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80E24A" w14:textId="77777777" w:rsidR="00B84BA7" w:rsidRDefault="00B84BA7" w:rsidP="00067919">
      <w:pPr>
        <w:pStyle w:val="Obsah4"/>
      </w:pPr>
      <w:r>
        <w:t>OBSAH</w:t>
      </w:r>
      <w:r>
        <w:tab/>
        <w:t>STRANA</w:t>
      </w:r>
    </w:p>
    <w:bookmarkStart w:id="0" w:name="_Toc223402600"/>
    <w:bookmarkStart w:id="1" w:name="_Toc354733282"/>
    <w:p w14:paraId="3F512953" w14:textId="03B83A62" w:rsidR="00803555" w:rsidRDefault="007E1CB5">
      <w:pPr>
        <w:pStyle w:val="Obsah1"/>
        <w:rPr>
          <w:rFonts w:asciiTheme="minorHAnsi" w:eastAsiaTheme="minorEastAsia" w:hAnsiTheme="minorHAnsi" w:cstheme="minorBidi"/>
          <w:b w:val="0"/>
          <w:bCs w:val="0"/>
          <w:caps w:val="0"/>
          <w:kern w:val="2"/>
          <w14:ligatures w14:val="standardContextual"/>
        </w:rPr>
      </w:pPr>
      <w:r>
        <w:rPr>
          <w:u w:val="single"/>
        </w:rPr>
        <w:fldChar w:fldCharType="begin"/>
      </w:r>
      <w:r w:rsidR="00E97A10">
        <w:rPr>
          <w:u w:val="single"/>
        </w:rPr>
        <w:instrText xml:space="preserve"> TOC \h \z \t "HPFM1;1;HPFM2;2;HPFM3;3" </w:instrText>
      </w:r>
      <w:r>
        <w:rPr>
          <w:u w:val="single"/>
        </w:rPr>
        <w:fldChar w:fldCharType="separate"/>
      </w:r>
      <w:hyperlink w:anchor="_Toc167723963" w:history="1">
        <w:r w:rsidR="00803555" w:rsidRPr="00E758A8">
          <w:rPr>
            <w:rStyle w:val="Hypertextovodkaz"/>
          </w:rPr>
          <w:t>B.1</w:t>
        </w:r>
        <w:r w:rsidR="00803555">
          <w:rPr>
            <w:rFonts w:asciiTheme="minorHAnsi" w:eastAsiaTheme="minorEastAsia" w:hAnsiTheme="minorHAnsi" w:cstheme="minorBidi"/>
            <w:b w:val="0"/>
            <w:bCs w:val="0"/>
            <w:caps w:val="0"/>
            <w:kern w:val="2"/>
            <w14:ligatures w14:val="standardContextual"/>
          </w:rPr>
          <w:tab/>
        </w:r>
        <w:r w:rsidR="00803555" w:rsidRPr="00E758A8">
          <w:rPr>
            <w:rStyle w:val="Hypertextovodkaz"/>
          </w:rPr>
          <w:t>Popis ÚZEMÍ stavby</w:t>
        </w:r>
        <w:r w:rsidR="00803555">
          <w:rPr>
            <w:webHidden/>
          </w:rPr>
          <w:tab/>
        </w:r>
        <w:r w:rsidR="00803555">
          <w:rPr>
            <w:webHidden/>
          </w:rPr>
          <w:fldChar w:fldCharType="begin"/>
        </w:r>
        <w:r w:rsidR="00803555">
          <w:rPr>
            <w:webHidden/>
          </w:rPr>
          <w:instrText xml:space="preserve"> PAGEREF _Toc167723963 \h </w:instrText>
        </w:r>
        <w:r w:rsidR="00803555">
          <w:rPr>
            <w:webHidden/>
          </w:rPr>
        </w:r>
        <w:r w:rsidR="00803555">
          <w:rPr>
            <w:webHidden/>
          </w:rPr>
          <w:fldChar w:fldCharType="separate"/>
        </w:r>
        <w:r w:rsidR="00E36566">
          <w:rPr>
            <w:webHidden/>
          </w:rPr>
          <w:t>4</w:t>
        </w:r>
        <w:r w:rsidR="00803555">
          <w:rPr>
            <w:webHidden/>
          </w:rPr>
          <w:fldChar w:fldCharType="end"/>
        </w:r>
      </w:hyperlink>
    </w:p>
    <w:p w14:paraId="27AB3CA1" w14:textId="53A64983" w:rsidR="00803555" w:rsidRDefault="006B66B2">
      <w:pPr>
        <w:pStyle w:val="Obsah3"/>
        <w:rPr>
          <w:rFonts w:asciiTheme="minorHAnsi" w:eastAsiaTheme="minorEastAsia" w:hAnsiTheme="minorHAnsi" w:cstheme="minorBidi"/>
          <w:kern w:val="2"/>
          <w14:ligatures w14:val="standardContextual"/>
        </w:rPr>
      </w:pPr>
      <w:hyperlink w:anchor="_Toc167723964" w:history="1">
        <w:r w:rsidR="00803555" w:rsidRPr="00E758A8">
          <w:rPr>
            <w:rStyle w:val="Hypertextovodkaz"/>
            <w:bCs/>
            <w14:scene3d>
              <w14:camera w14:prst="orthographicFront"/>
              <w14:lightRig w14:rig="threePt" w14:dir="t">
                <w14:rot w14:lat="0" w14:lon="0" w14:rev="0"/>
              </w14:lightRig>
            </w14:scene3d>
          </w:rPr>
          <w:t>a)</w:t>
        </w:r>
        <w:r w:rsidR="00803555">
          <w:rPr>
            <w:rFonts w:asciiTheme="minorHAnsi" w:eastAsiaTheme="minorEastAsia" w:hAnsiTheme="minorHAnsi" w:cstheme="minorBidi"/>
            <w:kern w:val="2"/>
            <w14:ligatures w14:val="standardContextual"/>
          </w:rPr>
          <w:tab/>
        </w:r>
        <w:r w:rsidR="00803555" w:rsidRPr="00E758A8">
          <w:rPr>
            <w:rStyle w:val="Hypertextovodkaz"/>
          </w:rPr>
          <w:t>Charakteristika území, ve kterém se odstraňovaná stavba nachází, a zastavěného stavebního pozemku</w:t>
        </w:r>
        <w:r w:rsidR="00803555">
          <w:rPr>
            <w:webHidden/>
          </w:rPr>
          <w:tab/>
        </w:r>
        <w:r w:rsidR="00803555">
          <w:rPr>
            <w:webHidden/>
          </w:rPr>
          <w:fldChar w:fldCharType="begin"/>
        </w:r>
        <w:r w:rsidR="00803555">
          <w:rPr>
            <w:webHidden/>
          </w:rPr>
          <w:instrText xml:space="preserve"> PAGEREF _Toc167723964 \h </w:instrText>
        </w:r>
        <w:r w:rsidR="00803555">
          <w:rPr>
            <w:webHidden/>
          </w:rPr>
        </w:r>
        <w:r w:rsidR="00803555">
          <w:rPr>
            <w:webHidden/>
          </w:rPr>
          <w:fldChar w:fldCharType="separate"/>
        </w:r>
        <w:r w:rsidR="00E36566">
          <w:rPr>
            <w:webHidden/>
          </w:rPr>
          <w:t>4</w:t>
        </w:r>
        <w:r w:rsidR="00803555">
          <w:rPr>
            <w:webHidden/>
          </w:rPr>
          <w:fldChar w:fldCharType="end"/>
        </w:r>
      </w:hyperlink>
    </w:p>
    <w:p w14:paraId="6F41C068" w14:textId="3243FAC1" w:rsidR="00803555" w:rsidRDefault="006B66B2">
      <w:pPr>
        <w:pStyle w:val="Obsah3"/>
        <w:rPr>
          <w:rFonts w:asciiTheme="minorHAnsi" w:eastAsiaTheme="minorEastAsia" w:hAnsiTheme="minorHAnsi" w:cstheme="minorBidi"/>
          <w:kern w:val="2"/>
          <w14:ligatures w14:val="standardContextual"/>
        </w:rPr>
      </w:pPr>
      <w:hyperlink w:anchor="_Toc167723965" w:history="1">
        <w:r w:rsidR="00803555" w:rsidRPr="00E758A8">
          <w:rPr>
            <w:rStyle w:val="Hypertextovodkaz"/>
            <w:bCs/>
            <w14:scene3d>
              <w14:camera w14:prst="orthographicFront"/>
              <w14:lightRig w14:rig="threePt" w14:dir="t">
                <w14:rot w14:lat="0" w14:lon="0" w14:rev="0"/>
              </w14:lightRig>
            </w14:scene3d>
          </w:rPr>
          <w:t>b)</w:t>
        </w:r>
        <w:r w:rsidR="00803555">
          <w:rPr>
            <w:rFonts w:asciiTheme="minorHAnsi" w:eastAsiaTheme="minorEastAsia" w:hAnsiTheme="minorHAnsi" w:cstheme="minorBidi"/>
            <w:kern w:val="2"/>
            <w14:ligatures w14:val="standardContextual"/>
          </w:rPr>
          <w:tab/>
        </w:r>
        <w:r w:rsidR="00803555" w:rsidRPr="00E758A8">
          <w:rPr>
            <w:rStyle w:val="Hypertextovodkaz"/>
          </w:rPr>
          <w:t>Stávající ochranná a bezpečnostní pásma</w:t>
        </w:r>
        <w:r w:rsidR="00803555">
          <w:rPr>
            <w:webHidden/>
          </w:rPr>
          <w:tab/>
        </w:r>
        <w:r w:rsidR="00803555">
          <w:rPr>
            <w:webHidden/>
          </w:rPr>
          <w:fldChar w:fldCharType="begin"/>
        </w:r>
        <w:r w:rsidR="00803555">
          <w:rPr>
            <w:webHidden/>
          </w:rPr>
          <w:instrText xml:space="preserve"> PAGEREF _Toc167723965 \h </w:instrText>
        </w:r>
        <w:r w:rsidR="00803555">
          <w:rPr>
            <w:webHidden/>
          </w:rPr>
        </w:r>
        <w:r w:rsidR="00803555">
          <w:rPr>
            <w:webHidden/>
          </w:rPr>
          <w:fldChar w:fldCharType="separate"/>
        </w:r>
        <w:r w:rsidR="00E36566">
          <w:rPr>
            <w:webHidden/>
          </w:rPr>
          <w:t>4</w:t>
        </w:r>
        <w:r w:rsidR="00803555">
          <w:rPr>
            <w:webHidden/>
          </w:rPr>
          <w:fldChar w:fldCharType="end"/>
        </w:r>
      </w:hyperlink>
    </w:p>
    <w:p w14:paraId="487F4067" w14:textId="558DEB5A" w:rsidR="00803555" w:rsidRDefault="006B66B2">
      <w:pPr>
        <w:pStyle w:val="Obsah3"/>
        <w:rPr>
          <w:rFonts w:asciiTheme="minorHAnsi" w:eastAsiaTheme="minorEastAsia" w:hAnsiTheme="minorHAnsi" w:cstheme="minorBidi"/>
          <w:kern w:val="2"/>
          <w14:ligatures w14:val="standardContextual"/>
        </w:rPr>
      </w:pPr>
      <w:hyperlink w:anchor="_Toc167723966" w:history="1">
        <w:r w:rsidR="00803555" w:rsidRPr="00E758A8">
          <w:rPr>
            <w:rStyle w:val="Hypertextovodkaz"/>
            <w:bCs/>
            <w14:scene3d>
              <w14:camera w14:prst="orthographicFront"/>
              <w14:lightRig w14:rig="threePt" w14:dir="t">
                <w14:rot w14:lat="0" w14:lon="0" w14:rev="0"/>
              </w14:lightRig>
            </w14:scene3d>
          </w:rPr>
          <w:t>c)</w:t>
        </w:r>
        <w:r w:rsidR="00803555">
          <w:rPr>
            <w:rFonts w:asciiTheme="minorHAnsi" w:eastAsiaTheme="minorEastAsia" w:hAnsiTheme="minorHAnsi" w:cstheme="minorBidi"/>
            <w:kern w:val="2"/>
            <w14:ligatures w14:val="standardContextual"/>
          </w:rPr>
          <w:tab/>
        </w:r>
        <w:r w:rsidR="00803555" w:rsidRPr="00E758A8">
          <w:rPr>
            <w:rStyle w:val="Hypertextovodkaz"/>
          </w:rPr>
          <w:t>Ochrana území podle jiných právních předpisů</w:t>
        </w:r>
        <w:r w:rsidR="00803555">
          <w:rPr>
            <w:webHidden/>
          </w:rPr>
          <w:tab/>
        </w:r>
        <w:r w:rsidR="00803555">
          <w:rPr>
            <w:webHidden/>
          </w:rPr>
          <w:fldChar w:fldCharType="begin"/>
        </w:r>
        <w:r w:rsidR="00803555">
          <w:rPr>
            <w:webHidden/>
          </w:rPr>
          <w:instrText xml:space="preserve"> PAGEREF _Toc167723966 \h </w:instrText>
        </w:r>
        <w:r w:rsidR="00803555">
          <w:rPr>
            <w:webHidden/>
          </w:rPr>
        </w:r>
        <w:r w:rsidR="00803555">
          <w:rPr>
            <w:webHidden/>
          </w:rPr>
          <w:fldChar w:fldCharType="separate"/>
        </w:r>
        <w:r w:rsidR="00E36566">
          <w:rPr>
            <w:webHidden/>
          </w:rPr>
          <w:t>4</w:t>
        </w:r>
        <w:r w:rsidR="00803555">
          <w:rPr>
            <w:webHidden/>
          </w:rPr>
          <w:fldChar w:fldCharType="end"/>
        </w:r>
      </w:hyperlink>
    </w:p>
    <w:p w14:paraId="54D69B8A" w14:textId="25BC0AED" w:rsidR="00803555" w:rsidRDefault="006B66B2">
      <w:pPr>
        <w:pStyle w:val="Obsah3"/>
        <w:rPr>
          <w:rFonts w:asciiTheme="minorHAnsi" w:eastAsiaTheme="minorEastAsia" w:hAnsiTheme="minorHAnsi" w:cstheme="minorBidi"/>
          <w:kern w:val="2"/>
          <w14:ligatures w14:val="standardContextual"/>
        </w:rPr>
      </w:pPr>
      <w:hyperlink w:anchor="_Toc167723967" w:history="1">
        <w:r w:rsidR="00803555" w:rsidRPr="00E758A8">
          <w:rPr>
            <w:rStyle w:val="Hypertextovodkaz"/>
            <w:bCs/>
            <w14:scene3d>
              <w14:camera w14:prst="orthographicFront"/>
              <w14:lightRig w14:rig="threePt" w14:dir="t">
                <w14:rot w14:lat="0" w14:lon="0" w14:rev="0"/>
              </w14:lightRig>
            </w14:scene3d>
          </w:rPr>
          <w:t>d)</w:t>
        </w:r>
        <w:r w:rsidR="00803555">
          <w:rPr>
            <w:rFonts w:asciiTheme="minorHAnsi" w:eastAsiaTheme="minorEastAsia" w:hAnsiTheme="minorHAnsi" w:cstheme="minorBidi"/>
            <w:kern w:val="2"/>
            <w14:ligatures w14:val="standardContextual"/>
          </w:rPr>
          <w:tab/>
        </w:r>
        <w:r w:rsidR="00803555" w:rsidRPr="00E758A8">
          <w:rPr>
            <w:rStyle w:val="Hypertextovodkaz"/>
          </w:rPr>
          <w:t>Poloha vzhledem k záplavovému území, poddolovanému území, apod.</w:t>
        </w:r>
        <w:r w:rsidR="00803555">
          <w:rPr>
            <w:webHidden/>
          </w:rPr>
          <w:tab/>
        </w:r>
        <w:r w:rsidR="00803555">
          <w:rPr>
            <w:webHidden/>
          </w:rPr>
          <w:fldChar w:fldCharType="begin"/>
        </w:r>
        <w:r w:rsidR="00803555">
          <w:rPr>
            <w:webHidden/>
          </w:rPr>
          <w:instrText xml:space="preserve"> PAGEREF _Toc167723967 \h </w:instrText>
        </w:r>
        <w:r w:rsidR="00803555">
          <w:rPr>
            <w:webHidden/>
          </w:rPr>
        </w:r>
        <w:r w:rsidR="00803555">
          <w:rPr>
            <w:webHidden/>
          </w:rPr>
          <w:fldChar w:fldCharType="separate"/>
        </w:r>
        <w:r w:rsidR="00E36566">
          <w:rPr>
            <w:webHidden/>
          </w:rPr>
          <w:t>5</w:t>
        </w:r>
        <w:r w:rsidR="00803555">
          <w:rPr>
            <w:webHidden/>
          </w:rPr>
          <w:fldChar w:fldCharType="end"/>
        </w:r>
      </w:hyperlink>
    </w:p>
    <w:p w14:paraId="4819DB18" w14:textId="0E66679C" w:rsidR="00803555" w:rsidRDefault="006B66B2">
      <w:pPr>
        <w:pStyle w:val="Obsah3"/>
        <w:rPr>
          <w:rFonts w:asciiTheme="minorHAnsi" w:eastAsiaTheme="minorEastAsia" w:hAnsiTheme="minorHAnsi" w:cstheme="minorBidi"/>
          <w:kern w:val="2"/>
          <w14:ligatures w14:val="standardContextual"/>
        </w:rPr>
      </w:pPr>
      <w:hyperlink w:anchor="_Toc167723968" w:history="1">
        <w:r w:rsidR="00803555" w:rsidRPr="00E758A8">
          <w:rPr>
            <w:rStyle w:val="Hypertextovodkaz"/>
            <w:bCs/>
            <w14:scene3d>
              <w14:camera w14:prst="orthographicFront"/>
              <w14:lightRig w14:rig="threePt" w14:dir="t">
                <w14:rot w14:lat="0" w14:lon="0" w14:rev="0"/>
              </w14:lightRig>
            </w14:scene3d>
          </w:rPr>
          <w:t>e)</w:t>
        </w:r>
        <w:r w:rsidR="00803555">
          <w:rPr>
            <w:rFonts w:asciiTheme="minorHAnsi" w:eastAsiaTheme="minorEastAsia" w:hAnsiTheme="minorHAnsi" w:cstheme="minorBidi"/>
            <w:kern w:val="2"/>
            <w14:ligatures w14:val="standardContextual"/>
          </w:rPr>
          <w:tab/>
        </w:r>
        <w:r w:rsidR="00803555" w:rsidRPr="00E758A8">
          <w:rPr>
            <w:rStyle w:val="Hypertextovodkaz"/>
          </w:rPr>
          <w:t>Vliv odstranění stavby na okolní stavby a pozemky, ochrana okolí, vliv odstranění stavby na odtokové poměry, vliv odstranění stavby na požární bezpečnost okolních staveb a pozemků</w:t>
        </w:r>
        <w:r w:rsidR="00803555">
          <w:rPr>
            <w:webHidden/>
          </w:rPr>
          <w:tab/>
        </w:r>
        <w:r w:rsidR="00803555">
          <w:rPr>
            <w:webHidden/>
          </w:rPr>
          <w:fldChar w:fldCharType="begin"/>
        </w:r>
        <w:r w:rsidR="00803555">
          <w:rPr>
            <w:webHidden/>
          </w:rPr>
          <w:instrText xml:space="preserve"> PAGEREF _Toc167723968 \h </w:instrText>
        </w:r>
        <w:r w:rsidR="00803555">
          <w:rPr>
            <w:webHidden/>
          </w:rPr>
        </w:r>
        <w:r w:rsidR="00803555">
          <w:rPr>
            <w:webHidden/>
          </w:rPr>
          <w:fldChar w:fldCharType="separate"/>
        </w:r>
        <w:r w:rsidR="00E36566">
          <w:rPr>
            <w:webHidden/>
          </w:rPr>
          <w:t>5</w:t>
        </w:r>
        <w:r w:rsidR="00803555">
          <w:rPr>
            <w:webHidden/>
          </w:rPr>
          <w:fldChar w:fldCharType="end"/>
        </w:r>
      </w:hyperlink>
    </w:p>
    <w:p w14:paraId="22F6F905" w14:textId="1723FD9D" w:rsidR="00803555" w:rsidRDefault="006B66B2">
      <w:pPr>
        <w:pStyle w:val="Obsah3"/>
        <w:rPr>
          <w:rFonts w:asciiTheme="minorHAnsi" w:eastAsiaTheme="minorEastAsia" w:hAnsiTheme="minorHAnsi" w:cstheme="minorBidi"/>
          <w:kern w:val="2"/>
          <w14:ligatures w14:val="standardContextual"/>
        </w:rPr>
      </w:pPr>
      <w:hyperlink w:anchor="_Toc167723969" w:history="1">
        <w:r w:rsidR="00803555" w:rsidRPr="00E758A8">
          <w:rPr>
            <w:rStyle w:val="Hypertextovodkaz"/>
            <w:bCs/>
            <w14:scene3d>
              <w14:camera w14:prst="orthographicFront"/>
              <w14:lightRig w14:rig="threePt" w14:dir="t">
                <w14:rot w14:lat="0" w14:lon="0" w14:rev="0"/>
              </w14:lightRig>
            </w14:scene3d>
          </w:rPr>
          <w:t>f)</w:t>
        </w:r>
        <w:r w:rsidR="00803555">
          <w:rPr>
            <w:rFonts w:asciiTheme="minorHAnsi" w:eastAsiaTheme="minorEastAsia" w:hAnsiTheme="minorHAnsi" w:cstheme="minorBidi"/>
            <w:kern w:val="2"/>
            <w14:ligatures w14:val="standardContextual"/>
          </w:rPr>
          <w:tab/>
        </w:r>
        <w:r w:rsidR="00803555" w:rsidRPr="00E758A8">
          <w:rPr>
            <w:rStyle w:val="Hypertextovodkaz"/>
          </w:rPr>
          <w:t>Zhodnocení kontaminace prostoru stavby látkami škodlivými pro životní prostředí v případě jejich výskytu</w:t>
        </w:r>
        <w:r w:rsidR="00803555">
          <w:rPr>
            <w:webHidden/>
          </w:rPr>
          <w:tab/>
        </w:r>
        <w:r w:rsidR="00803555">
          <w:rPr>
            <w:webHidden/>
          </w:rPr>
          <w:fldChar w:fldCharType="begin"/>
        </w:r>
        <w:r w:rsidR="00803555">
          <w:rPr>
            <w:webHidden/>
          </w:rPr>
          <w:instrText xml:space="preserve"> PAGEREF _Toc167723969 \h </w:instrText>
        </w:r>
        <w:r w:rsidR="00803555">
          <w:rPr>
            <w:webHidden/>
          </w:rPr>
        </w:r>
        <w:r w:rsidR="00803555">
          <w:rPr>
            <w:webHidden/>
          </w:rPr>
          <w:fldChar w:fldCharType="separate"/>
        </w:r>
        <w:r w:rsidR="00E36566">
          <w:rPr>
            <w:webHidden/>
          </w:rPr>
          <w:t>6</w:t>
        </w:r>
        <w:r w:rsidR="00803555">
          <w:rPr>
            <w:webHidden/>
          </w:rPr>
          <w:fldChar w:fldCharType="end"/>
        </w:r>
      </w:hyperlink>
    </w:p>
    <w:p w14:paraId="77BBEB5C" w14:textId="582F676A" w:rsidR="00803555" w:rsidRDefault="006B66B2">
      <w:pPr>
        <w:pStyle w:val="Obsah3"/>
        <w:rPr>
          <w:rFonts w:asciiTheme="minorHAnsi" w:eastAsiaTheme="minorEastAsia" w:hAnsiTheme="minorHAnsi" w:cstheme="minorBidi"/>
          <w:kern w:val="2"/>
          <w14:ligatures w14:val="standardContextual"/>
        </w:rPr>
      </w:pPr>
      <w:hyperlink w:anchor="_Toc167723970" w:history="1">
        <w:r w:rsidR="00803555" w:rsidRPr="00E758A8">
          <w:rPr>
            <w:rStyle w:val="Hypertextovodkaz"/>
            <w:bCs/>
            <w14:scene3d>
              <w14:camera w14:prst="orthographicFront"/>
              <w14:lightRig w14:rig="threePt" w14:dir="t">
                <w14:rot w14:lat="0" w14:lon="0" w14:rev="0"/>
              </w14:lightRig>
            </w14:scene3d>
          </w:rPr>
          <w:t>g)</w:t>
        </w:r>
        <w:r w:rsidR="00803555">
          <w:rPr>
            <w:rFonts w:asciiTheme="minorHAnsi" w:eastAsiaTheme="minorEastAsia" w:hAnsiTheme="minorHAnsi" w:cstheme="minorBidi"/>
            <w:kern w:val="2"/>
            <w14:ligatures w14:val="standardContextual"/>
          </w:rPr>
          <w:tab/>
        </w:r>
        <w:r w:rsidR="00803555" w:rsidRPr="00E758A8">
          <w:rPr>
            <w:rStyle w:val="Hypertextovodkaz"/>
          </w:rPr>
          <w:t>Požadavky na kácení dřevin</w:t>
        </w:r>
        <w:r w:rsidR="00803555">
          <w:rPr>
            <w:webHidden/>
          </w:rPr>
          <w:tab/>
        </w:r>
        <w:r w:rsidR="00803555">
          <w:rPr>
            <w:webHidden/>
          </w:rPr>
          <w:fldChar w:fldCharType="begin"/>
        </w:r>
        <w:r w:rsidR="00803555">
          <w:rPr>
            <w:webHidden/>
          </w:rPr>
          <w:instrText xml:space="preserve"> PAGEREF _Toc167723970 \h </w:instrText>
        </w:r>
        <w:r w:rsidR="00803555">
          <w:rPr>
            <w:webHidden/>
          </w:rPr>
        </w:r>
        <w:r w:rsidR="00803555">
          <w:rPr>
            <w:webHidden/>
          </w:rPr>
          <w:fldChar w:fldCharType="separate"/>
        </w:r>
        <w:r w:rsidR="00E36566">
          <w:rPr>
            <w:webHidden/>
          </w:rPr>
          <w:t>7</w:t>
        </w:r>
        <w:r w:rsidR="00803555">
          <w:rPr>
            <w:webHidden/>
          </w:rPr>
          <w:fldChar w:fldCharType="end"/>
        </w:r>
      </w:hyperlink>
    </w:p>
    <w:p w14:paraId="7F41319D" w14:textId="514D299E" w:rsidR="00803555" w:rsidRDefault="006B66B2">
      <w:pPr>
        <w:pStyle w:val="Obsah3"/>
        <w:rPr>
          <w:rFonts w:asciiTheme="minorHAnsi" w:eastAsiaTheme="minorEastAsia" w:hAnsiTheme="minorHAnsi" w:cstheme="minorBidi"/>
          <w:kern w:val="2"/>
          <w14:ligatures w14:val="standardContextual"/>
        </w:rPr>
      </w:pPr>
      <w:hyperlink w:anchor="_Toc167723971" w:history="1">
        <w:r w:rsidR="00803555" w:rsidRPr="00E758A8">
          <w:rPr>
            <w:rStyle w:val="Hypertextovodkaz"/>
            <w:bCs/>
            <w14:scene3d>
              <w14:camera w14:prst="orthographicFront"/>
              <w14:lightRig w14:rig="threePt" w14:dir="t">
                <w14:rot w14:lat="0" w14:lon="0" w14:rev="0"/>
              </w14:lightRig>
            </w14:scene3d>
          </w:rPr>
          <w:t>h)</w:t>
        </w:r>
        <w:r w:rsidR="00803555">
          <w:rPr>
            <w:rFonts w:asciiTheme="minorHAnsi" w:eastAsiaTheme="minorEastAsia" w:hAnsiTheme="minorHAnsi" w:cstheme="minorBidi"/>
            <w:kern w:val="2"/>
            <w14:ligatures w14:val="standardContextual"/>
          </w:rPr>
          <w:tab/>
        </w:r>
        <w:r w:rsidR="00803555" w:rsidRPr="00E758A8">
          <w:rPr>
            <w:rStyle w:val="Hypertextovodkaz"/>
          </w:rPr>
          <w:t>Věcné a časové vazby; podmiňující, vyvolané, související investice</w:t>
        </w:r>
        <w:r w:rsidR="00803555">
          <w:rPr>
            <w:webHidden/>
          </w:rPr>
          <w:tab/>
        </w:r>
        <w:r w:rsidR="00803555">
          <w:rPr>
            <w:webHidden/>
          </w:rPr>
          <w:fldChar w:fldCharType="begin"/>
        </w:r>
        <w:r w:rsidR="00803555">
          <w:rPr>
            <w:webHidden/>
          </w:rPr>
          <w:instrText xml:space="preserve"> PAGEREF _Toc167723971 \h </w:instrText>
        </w:r>
        <w:r w:rsidR="00803555">
          <w:rPr>
            <w:webHidden/>
          </w:rPr>
        </w:r>
        <w:r w:rsidR="00803555">
          <w:rPr>
            <w:webHidden/>
          </w:rPr>
          <w:fldChar w:fldCharType="separate"/>
        </w:r>
        <w:r w:rsidR="00E36566">
          <w:rPr>
            <w:webHidden/>
          </w:rPr>
          <w:t>7</w:t>
        </w:r>
        <w:r w:rsidR="00803555">
          <w:rPr>
            <w:webHidden/>
          </w:rPr>
          <w:fldChar w:fldCharType="end"/>
        </w:r>
      </w:hyperlink>
    </w:p>
    <w:p w14:paraId="0319445B" w14:textId="4AC5C939" w:rsidR="00803555" w:rsidRDefault="006B66B2">
      <w:pPr>
        <w:pStyle w:val="Obsah3"/>
        <w:rPr>
          <w:rFonts w:asciiTheme="minorHAnsi" w:eastAsiaTheme="minorEastAsia" w:hAnsiTheme="minorHAnsi" w:cstheme="minorBidi"/>
          <w:kern w:val="2"/>
          <w14:ligatures w14:val="standardContextual"/>
        </w:rPr>
      </w:pPr>
      <w:hyperlink w:anchor="_Toc167723972" w:history="1">
        <w:r w:rsidR="00803555" w:rsidRPr="00E758A8">
          <w:rPr>
            <w:rStyle w:val="Hypertextovodkaz"/>
            <w:bCs/>
            <w14:scene3d>
              <w14:camera w14:prst="orthographicFront"/>
              <w14:lightRig w14:rig="threePt" w14:dir="t">
                <w14:rot w14:lat="0" w14:lon="0" w14:rev="0"/>
              </w14:lightRig>
            </w14:scene3d>
          </w:rPr>
          <w:t>i)</w:t>
        </w:r>
        <w:r w:rsidR="00803555">
          <w:rPr>
            <w:rFonts w:asciiTheme="minorHAnsi" w:eastAsiaTheme="minorEastAsia" w:hAnsiTheme="minorHAnsi" w:cstheme="minorBidi"/>
            <w:kern w:val="2"/>
            <w14:ligatures w14:val="standardContextual"/>
          </w:rPr>
          <w:tab/>
        </w:r>
        <w:r w:rsidR="00803555" w:rsidRPr="00E758A8">
          <w:rPr>
            <w:rStyle w:val="Hypertextovodkaz"/>
          </w:rPr>
          <w:t>Seznam sousedních pozemků podle katastru nemovitostí nezbytných k provedení bouracích prací</w:t>
        </w:r>
        <w:r w:rsidR="00803555">
          <w:rPr>
            <w:webHidden/>
          </w:rPr>
          <w:tab/>
        </w:r>
        <w:r w:rsidR="00803555">
          <w:rPr>
            <w:webHidden/>
          </w:rPr>
          <w:fldChar w:fldCharType="begin"/>
        </w:r>
        <w:r w:rsidR="00803555">
          <w:rPr>
            <w:webHidden/>
          </w:rPr>
          <w:instrText xml:space="preserve"> PAGEREF _Toc167723972 \h </w:instrText>
        </w:r>
        <w:r w:rsidR="00803555">
          <w:rPr>
            <w:webHidden/>
          </w:rPr>
        </w:r>
        <w:r w:rsidR="00803555">
          <w:rPr>
            <w:webHidden/>
          </w:rPr>
          <w:fldChar w:fldCharType="separate"/>
        </w:r>
        <w:r w:rsidR="00E36566">
          <w:rPr>
            <w:webHidden/>
          </w:rPr>
          <w:t>7</w:t>
        </w:r>
        <w:r w:rsidR="00803555">
          <w:rPr>
            <w:webHidden/>
          </w:rPr>
          <w:fldChar w:fldCharType="end"/>
        </w:r>
      </w:hyperlink>
    </w:p>
    <w:p w14:paraId="7B601552" w14:textId="51EA6076" w:rsidR="00803555" w:rsidRDefault="006B66B2">
      <w:pPr>
        <w:pStyle w:val="Obsah1"/>
        <w:rPr>
          <w:rFonts w:asciiTheme="minorHAnsi" w:eastAsiaTheme="minorEastAsia" w:hAnsiTheme="minorHAnsi" w:cstheme="minorBidi"/>
          <w:b w:val="0"/>
          <w:bCs w:val="0"/>
          <w:caps w:val="0"/>
          <w:kern w:val="2"/>
          <w14:ligatures w14:val="standardContextual"/>
        </w:rPr>
      </w:pPr>
      <w:hyperlink w:anchor="_Toc167723973" w:history="1">
        <w:r w:rsidR="00803555" w:rsidRPr="00E758A8">
          <w:rPr>
            <w:rStyle w:val="Hypertextovodkaz"/>
          </w:rPr>
          <w:t>B.2</w:t>
        </w:r>
        <w:r w:rsidR="00803555">
          <w:rPr>
            <w:rFonts w:asciiTheme="minorHAnsi" w:eastAsiaTheme="minorEastAsia" w:hAnsiTheme="minorHAnsi" w:cstheme="minorBidi"/>
            <w:b w:val="0"/>
            <w:bCs w:val="0"/>
            <w:caps w:val="0"/>
            <w:kern w:val="2"/>
            <w14:ligatures w14:val="standardContextual"/>
          </w:rPr>
          <w:tab/>
        </w:r>
        <w:r w:rsidR="00803555" w:rsidRPr="00E758A8">
          <w:rPr>
            <w:rStyle w:val="Hypertextovodkaz"/>
          </w:rPr>
          <w:t>Celkový popis stavby</w:t>
        </w:r>
        <w:r w:rsidR="00803555">
          <w:rPr>
            <w:webHidden/>
          </w:rPr>
          <w:tab/>
        </w:r>
        <w:r w:rsidR="00803555">
          <w:rPr>
            <w:webHidden/>
          </w:rPr>
          <w:fldChar w:fldCharType="begin"/>
        </w:r>
        <w:r w:rsidR="00803555">
          <w:rPr>
            <w:webHidden/>
          </w:rPr>
          <w:instrText xml:space="preserve"> PAGEREF _Toc167723973 \h </w:instrText>
        </w:r>
        <w:r w:rsidR="00803555">
          <w:rPr>
            <w:webHidden/>
          </w:rPr>
        </w:r>
        <w:r w:rsidR="00803555">
          <w:rPr>
            <w:webHidden/>
          </w:rPr>
          <w:fldChar w:fldCharType="separate"/>
        </w:r>
        <w:r w:rsidR="00E36566">
          <w:rPr>
            <w:webHidden/>
          </w:rPr>
          <w:t>8</w:t>
        </w:r>
        <w:r w:rsidR="00803555">
          <w:rPr>
            <w:webHidden/>
          </w:rPr>
          <w:fldChar w:fldCharType="end"/>
        </w:r>
      </w:hyperlink>
    </w:p>
    <w:p w14:paraId="301EE8D2" w14:textId="763B0619" w:rsidR="00803555" w:rsidRDefault="006B66B2">
      <w:pPr>
        <w:pStyle w:val="Obsah2"/>
        <w:rPr>
          <w:rFonts w:asciiTheme="minorHAnsi" w:eastAsiaTheme="minorEastAsia" w:hAnsiTheme="minorHAnsi" w:cstheme="minorBidi"/>
          <w:b w:val="0"/>
          <w:kern w:val="2"/>
          <w:szCs w:val="22"/>
          <w14:ligatures w14:val="standardContextual"/>
        </w:rPr>
      </w:pPr>
      <w:hyperlink w:anchor="_Toc167723974" w:history="1">
        <w:r w:rsidR="00803555" w:rsidRPr="00E758A8">
          <w:rPr>
            <w:rStyle w:val="Hypertextovodkaz"/>
          </w:rPr>
          <w:t>B.2.1</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Druh a účel užívání odstraňované stavby</w:t>
        </w:r>
        <w:r w:rsidR="00803555">
          <w:rPr>
            <w:webHidden/>
          </w:rPr>
          <w:tab/>
        </w:r>
        <w:r w:rsidR="00803555">
          <w:rPr>
            <w:webHidden/>
          </w:rPr>
          <w:fldChar w:fldCharType="begin"/>
        </w:r>
        <w:r w:rsidR="00803555">
          <w:rPr>
            <w:webHidden/>
          </w:rPr>
          <w:instrText xml:space="preserve"> PAGEREF _Toc167723974 \h </w:instrText>
        </w:r>
        <w:r w:rsidR="00803555">
          <w:rPr>
            <w:webHidden/>
          </w:rPr>
        </w:r>
        <w:r w:rsidR="00803555">
          <w:rPr>
            <w:webHidden/>
          </w:rPr>
          <w:fldChar w:fldCharType="separate"/>
        </w:r>
        <w:r w:rsidR="00E36566">
          <w:rPr>
            <w:webHidden/>
          </w:rPr>
          <w:t>8</w:t>
        </w:r>
        <w:r w:rsidR="00803555">
          <w:rPr>
            <w:webHidden/>
          </w:rPr>
          <w:fldChar w:fldCharType="end"/>
        </w:r>
      </w:hyperlink>
    </w:p>
    <w:p w14:paraId="2CD69EC6" w14:textId="4B83FB57" w:rsidR="00803555" w:rsidRDefault="006B66B2">
      <w:pPr>
        <w:pStyle w:val="Obsah2"/>
        <w:rPr>
          <w:rFonts w:asciiTheme="minorHAnsi" w:eastAsiaTheme="minorEastAsia" w:hAnsiTheme="minorHAnsi" w:cstheme="minorBidi"/>
          <w:b w:val="0"/>
          <w:kern w:val="2"/>
          <w:szCs w:val="22"/>
          <w14:ligatures w14:val="standardContextual"/>
        </w:rPr>
      </w:pPr>
      <w:hyperlink w:anchor="_Toc167723975" w:history="1">
        <w:r w:rsidR="00803555" w:rsidRPr="00E758A8">
          <w:rPr>
            <w:rStyle w:val="Hypertextovodkaz"/>
          </w:rPr>
          <w:t>B.2.2</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Informace o tom, zda a v jakých částech dokumentace jsou zohledněny podmínky závazných stanovisek dotčených orgánů</w:t>
        </w:r>
        <w:r w:rsidR="00803555">
          <w:rPr>
            <w:webHidden/>
          </w:rPr>
          <w:tab/>
        </w:r>
        <w:r w:rsidR="00803555">
          <w:rPr>
            <w:webHidden/>
          </w:rPr>
          <w:fldChar w:fldCharType="begin"/>
        </w:r>
        <w:r w:rsidR="00803555">
          <w:rPr>
            <w:webHidden/>
          </w:rPr>
          <w:instrText xml:space="preserve"> PAGEREF _Toc167723975 \h </w:instrText>
        </w:r>
        <w:r w:rsidR="00803555">
          <w:rPr>
            <w:webHidden/>
          </w:rPr>
        </w:r>
        <w:r w:rsidR="00803555">
          <w:rPr>
            <w:webHidden/>
          </w:rPr>
          <w:fldChar w:fldCharType="separate"/>
        </w:r>
        <w:r w:rsidR="00E36566">
          <w:rPr>
            <w:webHidden/>
          </w:rPr>
          <w:t>8</w:t>
        </w:r>
        <w:r w:rsidR="00803555">
          <w:rPr>
            <w:webHidden/>
          </w:rPr>
          <w:fldChar w:fldCharType="end"/>
        </w:r>
      </w:hyperlink>
    </w:p>
    <w:p w14:paraId="4095EDA4" w14:textId="4A0F9DA1" w:rsidR="00803555" w:rsidRDefault="006B66B2">
      <w:pPr>
        <w:pStyle w:val="Obsah2"/>
        <w:rPr>
          <w:rFonts w:asciiTheme="minorHAnsi" w:eastAsiaTheme="minorEastAsia" w:hAnsiTheme="minorHAnsi" w:cstheme="minorBidi"/>
          <w:b w:val="0"/>
          <w:kern w:val="2"/>
          <w:szCs w:val="22"/>
          <w14:ligatures w14:val="standardContextual"/>
        </w:rPr>
      </w:pPr>
      <w:hyperlink w:anchor="_Toc167723976" w:history="1">
        <w:r w:rsidR="00803555" w:rsidRPr="00E758A8">
          <w:rPr>
            <w:rStyle w:val="Hypertextovodkaz"/>
          </w:rPr>
          <w:t>B.2.3</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Ochrana odstraňované stavby podle jiných právních předpisů</w:t>
        </w:r>
        <w:r w:rsidR="00803555">
          <w:rPr>
            <w:webHidden/>
          </w:rPr>
          <w:tab/>
        </w:r>
        <w:r w:rsidR="00803555">
          <w:rPr>
            <w:webHidden/>
          </w:rPr>
          <w:fldChar w:fldCharType="begin"/>
        </w:r>
        <w:r w:rsidR="00803555">
          <w:rPr>
            <w:webHidden/>
          </w:rPr>
          <w:instrText xml:space="preserve"> PAGEREF _Toc167723976 \h </w:instrText>
        </w:r>
        <w:r w:rsidR="00803555">
          <w:rPr>
            <w:webHidden/>
          </w:rPr>
        </w:r>
        <w:r w:rsidR="00803555">
          <w:rPr>
            <w:webHidden/>
          </w:rPr>
          <w:fldChar w:fldCharType="separate"/>
        </w:r>
        <w:r w:rsidR="00E36566">
          <w:rPr>
            <w:webHidden/>
          </w:rPr>
          <w:t>8</w:t>
        </w:r>
        <w:r w:rsidR="00803555">
          <w:rPr>
            <w:webHidden/>
          </w:rPr>
          <w:fldChar w:fldCharType="end"/>
        </w:r>
      </w:hyperlink>
    </w:p>
    <w:p w14:paraId="52CA9301" w14:textId="47284429" w:rsidR="00803555" w:rsidRDefault="006B66B2">
      <w:pPr>
        <w:pStyle w:val="Obsah2"/>
        <w:rPr>
          <w:rFonts w:asciiTheme="minorHAnsi" w:eastAsiaTheme="minorEastAsia" w:hAnsiTheme="minorHAnsi" w:cstheme="minorBidi"/>
          <w:b w:val="0"/>
          <w:kern w:val="2"/>
          <w:szCs w:val="22"/>
          <w14:ligatures w14:val="standardContextual"/>
        </w:rPr>
      </w:pPr>
      <w:hyperlink w:anchor="_Toc167723977" w:history="1">
        <w:r w:rsidR="00803555" w:rsidRPr="00E758A8">
          <w:rPr>
            <w:rStyle w:val="Hypertextovodkaz"/>
          </w:rPr>
          <w:t>B.2.4</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Stávající parametry odstraňované stavby - zastavěná plocha, obestavěný prostor, počet funkčních jednotek; u stavby obsahující byty - celková podlahová plocha budovy, počet a velikost zanikajících bytů, obytná a užitková plocha zanikajících bytů</w:t>
        </w:r>
        <w:r w:rsidR="00803555">
          <w:rPr>
            <w:webHidden/>
          </w:rPr>
          <w:tab/>
        </w:r>
        <w:r w:rsidR="00803555">
          <w:rPr>
            <w:webHidden/>
          </w:rPr>
          <w:fldChar w:fldCharType="begin"/>
        </w:r>
        <w:r w:rsidR="00803555">
          <w:rPr>
            <w:webHidden/>
          </w:rPr>
          <w:instrText xml:space="preserve"> PAGEREF _Toc167723977 \h </w:instrText>
        </w:r>
        <w:r w:rsidR="00803555">
          <w:rPr>
            <w:webHidden/>
          </w:rPr>
        </w:r>
        <w:r w:rsidR="00803555">
          <w:rPr>
            <w:webHidden/>
          </w:rPr>
          <w:fldChar w:fldCharType="separate"/>
        </w:r>
        <w:r w:rsidR="00E36566">
          <w:rPr>
            <w:webHidden/>
          </w:rPr>
          <w:t>8</w:t>
        </w:r>
        <w:r w:rsidR="00803555">
          <w:rPr>
            <w:webHidden/>
          </w:rPr>
          <w:fldChar w:fldCharType="end"/>
        </w:r>
      </w:hyperlink>
    </w:p>
    <w:p w14:paraId="407672D1" w14:textId="14EB669F" w:rsidR="00803555" w:rsidRDefault="006B66B2">
      <w:pPr>
        <w:pStyle w:val="Obsah2"/>
        <w:rPr>
          <w:rFonts w:asciiTheme="minorHAnsi" w:eastAsiaTheme="minorEastAsia" w:hAnsiTheme="minorHAnsi" w:cstheme="minorBidi"/>
          <w:b w:val="0"/>
          <w:kern w:val="2"/>
          <w:szCs w:val="22"/>
          <w14:ligatures w14:val="standardContextual"/>
        </w:rPr>
      </w:pPr>
      <w:hyperlink w:anchor="_Toc167723978" w:history="1">
        <w:r w:rsidR="00803555" w:rsidRPr="00E758A8">
          <w:rPr>
            <w:rStyle w:val="Hypertextovodkaz"/>
          </w:rPr>
          <w:t>B.2.5</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Základní předpoklady pro odstranění stavby - časové údaje o průběhu prací, členění na etapy, orientační náklady, předpokládaný způsob odstranění stavby</w:t>
        </w:r>
        <w:r w:rsidR="00803555">
          <w:rPr>
            <w:rStyle w:val="Hypertextovodkaz"/>
          </w:rPr>
          <w:tab/>
        </w:r>
        <w:r w:rsidR="00803555">
          <w:rPr>
            <w:webHidden/>
          </w:rPr>
          <w:tab/>
        </w:r>
        <w:r w:rsidR="00803555">
          <w:rPr>
            <w:webHidden/>
          </w:rPr>
          <w:fldChar w:fldCharType="begin"/>
        </w:r>
        <w:r w:rsidR="00803555">
          <w:rPr>
            <w:webHidden/>
          </w:rPr>
          <w:instrText xml:space="preserve"> PAGEREF _Toc167723978 \h </w:instrText>
        </w:r>
        <w:r w:rsidR="00803555">
          <w:rPr>
            <w:webHidden/>
          </w:rPr>
        </w:r>
        <w:r w:rsidR="00803555">
          <w:rPr>
            <w:webHidden/>
          </w:rPr>
          <w:fldChar w:fldCharType="separate"/>
        </w:r>
        <w:r w:rsidR="00E36566">
          <w:rPr>
            <w:webHidden/>
          </w:rPr>
          <w:t>8</w:t>
        </w:r>
        <w:r w:rsidR="00803555">
          <w:rPr>
            <w:webHidden/>
          </w:rPr>
          <w:fldChar w:fldCharType="end"/>
        </w:r>
      </w:hyperlink>
    </w:p>
    <w:p w14:paraId="1B1F9385" w14:textId="371B3917" w:rsidR="00803555" w:rsidRDefault="006B66B2">
      <w:pPr>
        <w:pStyle w:val="Obsah2"/>
        <w:rPr>
          <w:rFonts w:asciiTheme="minorHAnsi" w:eastAsiaTheme="minorEastAsia" w:hAnsiTheme="minorHAnsi" w:cstheme="minorBidi"/>
          <w:b w:val="0"/>
          <w:kern w:val="2"/>
          <w:szCs w:val="22"/>
          <w14:ligatures w14:val="standardContextual"/>
        </w:rPr>
      </w:pPr>
      <w:hyperlink w:anchor="_Toc167723979" w:history="1">
        <w:r w:rsidR="00803555" w:rsidRPr="00E758A8">
          <w:rPr>
            <w:rStyle w:val="Hypertextovodkaz"/>
          </w:rPr>
          <w:t>B.2.6</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Stručný popis stavebních nebo inženýrských objektů a jejich konstrukcí</w:t>
        </w:r>
        <w:r w:rsidR="00803555">
          <w:rPr>
            <w:webHidden/>
          </w:rPr>
          <w:tab/>
        </w:r>
        <w:r w:rsidR="00803555">
          <w:rPr>
            <w:webHidden/>
          </w:rPr>
          <w:fldChar w:fldCharType="begin"/>
        </w:r>
        <w:r w:rsidR="00803555">
          <w:rPr>
            <w:webHidden/>
          </w:rPr>
          <w:instrText xml:space="preserve"> PAGEREF _Toc167723979 \h </w:instrText>
        </w:r>
        <w:r w:rsidR="00803555">
          <w:rPr>
            <w:webHidden/>
          </w:rPr>
        </w:r>
        <w:r w:rsidR="00803555">
          <w:rPr>
            <w:webHidden/>
          </w:rPr>
          <w:fldChar w:fldCharType="separate"/>
        </w:r>
        <w:r w:rsidR="00E36566">
          <w:rPr>
            <w:webHidden/>
          </w:rPr>
          <w:t>9</w:t>
        </w:r>
        <w:r w:rsidR="00803555">
          <w:rPr>
            <w:webHidden/>
          </w:rPr>
          <w:fldChar w:fldCharType="end"/>
        </w:r>
      </w:hyperlink>
    </w:p>
    <w:p w14:paraId="256B15C2" w14:textId="3B9ADC6E" w:rsidR="00803555" w:rsidRDefault="006B66B2">
      <w:pPr>
        <w:pStyle w:val="Obsah2"/>
        <w:rPr>
          <w:rFonts w:asciiTheme="minorHAnsi" w:eastAsiaTheme="minorEastAsia" w:hAnsiTheme="minorHAnsi" w:cstheme="minorBidi"/>
          <w:b w:val="0"/>
          <w:kern w:val="2"/>
          <w:szCs w:val="22"/>
          <w14:ligatures w14:val="standardContextual"/>
        </w:rPr>
      </w:pPr>
      <w:hyperlink w:anchor="_Toc167723980" w:history="1">
        <w:r w:rsidR="00803555" w:rsidRPr="00E758A8">
          <w:rPr>
            <w:rStyle w:val="Hypertextovodkaz"/>
          </w:rPr>
          <w:t>B.2.7</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DO 01 Odstraňované objekty</w:t>
        </w:r>
        <w:r w:rsidR="00803555">
          <w:rPr>
            <w:webHidden/>
          </w:rPr>
          <w:tab/>
        </w:r>
        <w:r w:rsidR="00803555">
          <w:rPr>
            <w:webHidden/>
          </w:rPr>
          <w:fldChar w:fldCharType="begin"/>
        </w:r>
        <w:r w:rsidR="00803555">
          <w:rPr>
            <w:webHidden/>
          </w:rPr>
          <w:instrText xml:space="preserve"> PAGEREF _Toc167723980 \h </w:instrText>
        </w:r>
        <w:r w:rsidR="00803555">
          <w:rPr>
            <w:webHidden/>
          </w:rPr>
        </w:r>
        <w:r w:rsidR="00803555">
          <w:rPr>
            <w:webHidden/>
          </w:rPr>
          <w:fldChar w:fldCharType="separate"/>
        </w:r>
        <w:r w:rsidR="00E36566">
          <w:rPr>
            <w:webHidden/>
          </w:rPr>
          <w:t>9</w:t>
        </w:r>
        <w:r w:rsidR="00803555">
          <w:rPr>
            <w:webHidden/>
          </w:rPr>
          <w:fldChar w:fldCharType="end"/>
        </w:r>
      </w:hyperlink>
    </w:p>
    <w:p w14:paraId="182E6F0C" w14:textId="11B106F6" w:rsidR="00803555" w:rsidRDefault="006B66B2">
      <w:pPr>
        <w:pStyle w:val="Obsah3"/>
        <w:rPr>
          <w:rFonts w:asciiTheme="minorHAnsi" w:eastAsiaTheme="minorEastAsia" w:hAnsiTheme="minorHAnsi" w:cstheme="minorBidi"/>
          <w:kern w:val="2"/>
          <w14:ligatures w14:val="standardContextual"/>
        </w:rPr>
      </w:pPr>
      <w:hyperlink w:anchor="_Toc167723981" w:history="1">
        <w:r w:rsidR="00803555" w:rsidRPr="00E758A8">
          <w:rPr>
            <w:rStyle w:val="Hypertextovodkaz"/>
            <w:bCs/>
            <w14:scene3d>
              <w14:camera w14:prst="orthographicFront"/>
              <w14:lightRig w14:rig="threePt" w14:dir="t">
                <w14:rot w14:lat="0" w14:lon="0" w14:rev="0"/>
              </w14:lightRig>
            </w14:scene3d>
          </w:rPr>
          <w:t>a)</w:t>
        </w:r>
        <w:r w:rsidR="00803555">
          <w:rPr>
            <w:rFonts w:asciiTheme="minorHAnsi" w:eastAsiaTheme="minorEastAsia" w:hAnsiTheme="minorHAnsi" w:cstheme="minorBidi"/>
            <w:kern w:val="2"/>
            <w14:ligatures w14:val="standardContextual"/>
          </w:rPr>
          <w:tab/>
        </w:r>
        <w:r w:rsidR="00803555" w:rsidRPr="00E758A8">
          <w:rPr>
            <w:rStyle w:val="Hypertextovodkaz"/>
          </w:rPr>
          <w:t>Spalovna</w:t>
        </w:r>
        <w:r w:rsidR="00803555">
          <w:rPr>
            <w:webHidden/>
          </w:rPr>
          <w:tab/>
        </w:r>
        <w:r w:rsidR="00803555">
          <w:rPr>
            <w:webHidden/>
          </w:rPr>
          <w:fldChar w:fldCharType="begin"/>
        </w:r>
        <w:r w:rsidR="00803555">
          <w:rPr>
            <w:webHidden/>
          </w:rPr>
          <w:instrText xml:space="preserve"> PAGEREF _Toc167723981 \h </w:instrText>
        </w:r>
        <w:r w:rsidR="00803555">
          <w:rPr>
            <w:webHidden/>
          </w:rPr>
        </w:r>
        <w:r w:rsidR="00803555">
          <w:rPr>
            <w:webHidden/>
          </w:rPr>
          <w:fldChar w:fldCharType="separate"/>
        </w:r>
        <w:r w:rsidR="00E36566">
          <w:rPr>
            <w:webHidden/>
          </w:rPr>
          <w:t>9</w:t>
        </w:r>
        <w:r w:rsidR="00803555">
          <w:rPr>
            <w:webHidden/>
          </w:rPr>
          <w:fldChar w:fldCharType="end"/>
        </w:r>
      </w:hyperlink>
    </w:p>
    <w:p w14:paraId="4866E258" w14:textId="695B9AB9" w:rsidR="00803555" w:rsidRDefault="006B66B2">
      <w:pPr>
        <w:pStyle w:val="Obsah3"/>
        <w:rPr>
          <w:rFonts w:asciiTheme="minorHAnsi" w:eastAsiaTheme="minorEastAsia" w:hAnsiTheme="minorHAnsi" w:cstheme="minorBidi"/>
          <w:kern w:val="2"/>
          <w14:ligatures w14:val="standardContextual"/>
        </w:rPr>
      </w:pPr>
      <w:hyperlink w:anchor="_Toc167723982" w:history="1">
        <w:r w:rsidR="00803555" w:rsidRPr="00E758A8">
          <w:rPr>
            <w:rStyle w:val="Hypertextovodkaz"/>
            <w:bCs/>
            <w14:scene3d>
              <w14:camera w14:prst="orthographicFront"/>
              <w14:lightRig w14:rig="threePt" w14:dir="t">
                <w14:rot w14:lat="0" w14:lon="0" w14:rev="0"/>
              </w14:lightRig>
            </w14:scene3d>
          </w:rPr>
          <w:t>b)</w:t>
        </w:r>
        <w:r w:rsidR="00803555">
          <w:rPr>
            <w:rFonts w:asciiTheme="minorHAnsi" w:eastAsiaTheme="minorEastAsia" w:hAnsiTheme="minorHAnsi" w:cstheme="minorBidi"/>
            <w:kern w:val="2"/>
            <w14:ligatures w14:val="standardContextual"/>
          </w:rPr>
          <w:tab/>
        </w:r>
        <w:r w:rsidR="00803555" w:rsidRPr="00E758A8">
          <w:rPr>
            <w:rStyle w:val="Hypertextovodkaz"/>
          </w:rPr>
          <w:t>Kotelna</w:t>
        </w:r>
        <w:r w:rsidR="00803555">
          <w:rPr>
            <w:webHidden/>
          </w:rPr>
          <w:tab/>
        </w:r>
        <w:r w:rsidR="00803555">
          <w:rPr>
            <w:webHidden/>
          </w:rPr>
          <w:fldChar w:fldCharType="begin"/>
        </w:r>
        <w:r w:rsidR="00803555">
          <w:rPr>
            <w:webHidden/>
          </w:rPr>
          <w:instrText xml:space="preserve"> PAGEREF _Toc167723982 \h </w:instrText>
        </w:r>
        <w:r w:rsidR="00803555">
          <w:rPr>
            <w:webHidden/>
          </w:rPr>
        </w:r>
        <w:r w:rsidR="00803555">
          <w:rPr>
            <w:webHidden/>
          </w:rPr>
          <w:fldChar w:fldCharType="separate"/>
        </w:r>
        <w:r w:rsidR="00E36566">
          <w:rPr>
            <w:webHidden/>
          </w:rPr>
          <w:t>13</w:t>
        </w:r>
        <w:r w:rsidR="00803555">
          <w:rPr>
            <w:webHidden/>
          </w:rPr>
          <w:fldChar w:fldCharType="end"/>
        </w:r>
      </w:hyperlink>
    </w:p>
    <w:p w14:paraId="2E0632A5" w14:textId="3F7820CE" w:rsidR="00803555" w:rsidRDefault="006B66B2">
      <w:pPr>
        <w:pStyle w:val="Obsah3"/>
        <w:rPr>
          <w:rFonts w:asciiTheme="minorHAnsi" w:eastAsiaTheme="minorEastAsia" w:hAnsiTheme="minorHAnsi" w:cstheme="minorBidi"/>
          <w:kern w:val="2"/>
          <w14:ligatures w14:val="standardContextual"/>
        </w:rPr>
      </w:pPr>
      <w:hyperlink w:anchor="_Toc167723983" w:history="1">
        <w:r w:rsidR="00803555" w:rsidRPr="00E758A8">
          <w:rPr>
            <w:rStyle w:val="Hypertextovodkaz"/>
            <w:bCs/>
            <w14:scene3d>
              <w14:camera w14:prst="orthographicFront"/>
              <w14:lightRig w14:rig="threePt" w14:dir="t">
                <w14:rot w14:lat="0" w14:lon="0" w14:rev="0"/>
              </w14:lightRig>
            </w14:scene3d>
          </w:rPr>
          <w:t>c)</w:t>
        </w:r>
        <w:r w:rsidR="00803555">
          <w:rPr>
            <w:rFonts w:asciiTheme="minorHAnsi" w:eastAsiaTheme="minorEastAsia" w:hAnsiTheme="minorHAnsi" w:cstheme="minorBidi"/>
            <w:kern w:val="2"/>
            <w14:ligatures w14:val="standardContextual"/>
          </w:rPr>
          <w:tab/>
        </w:r>
        <w:r w:rsidR="00803555" w:rsidRPr="00E758A8">
          <w:rPr>
            <w:rStyle w:val="Hypertextovodkaz"/>
          </w:rPr>
          <w:t>Uhelna</w:t>
        </w:r>
        <w:r w:rsidR="00803555">
          <w:rPr>
            <w:webHidden/>
          </w:rPr>
          <w:tab/>
        </w:r>
        <w:r w:rsidR="00803555">
          <w:rPr>
            <w:webHidden/>
          </w:rPr>
          <w:fldChar w:fldCharType="begin"/>
        </w:r>
        <w:r w:rsidR="00803555">
          <w:rPr>
            <w:webHidden/>
          </w:rPr>
          <w:instrText xml:space="preserve"> PAGEREF _Toc167723983 \h </w:instrText>
        </w:r>
        <w:r w:rsidR="00803555">
          <w:rPr>
            <w:webHidden/>
          </w:rPr>
        </w:r>
        <w:r w:rsidR="00803555">
          <w:rPr>
            <w:webHidden/>
          </w:rPr>
          <w:fldChar w:fldCharType="separate"/>
        </w:r>
        <w:r w:rsidR="00E36566">
          <w:rPr>
            <w:webHidden/>
          </w:rPr>
          <w:t>16</w:t>
        </w:r>
        <w:r w:rsidR="00803555">
          <w:rPr>
            <w:webHidden/>
          </w:rPr>
          <w:fldChar w:fldCharType="end"/>
        </w:r>
      </w:hyperlink>
    </w:p>
    <w:p w14:paraId="3ED1B444" w14:textId="5D46AB23" w:rsidR="00803555" w:rsidRDefault="006B66B2">
      <w:pPr>
        <w:pStyle w:val="Obsah3"/>
        <w:rPr>
          <w:rFonts w:asciiTheme="minorHAnsi" w:eastAsiaTheme="minorEastAsia" w:hAnsiTheme="minorHAnsi" w:cstheme="minorBidi"/>
          <w:kern w:val="2"/>
          <w14:ligatures w14:val="standardContextual"/>
        </w:rPr>
      </w:pPr>
      <w:hyperlink w:anchor="_Toc167723984" w:history="1">
        <w:r w:rsidR="00803555" w:rsidRPr="00E758A8">
          <w:rPr>
            <w:rStyle w:val="Hypertextovodkaz"/>
            <w:bCs/>
            <w14:scene3d>
              <w14:camera w14:prst="orthographicFront"/>
              <w14:lightRig w14:rig="threePt" w14:dir="t">
                <w14:rot w14:lat="0" w14:lon="0" w14:rev="0"/>
              </w14:lightRig>
            </w14:scene3d>
          </w:rPr>
          <w:t>d)</w:t>
        </w:r>
        <w:r w:rsidR="00803555">
          <w:rPr>
            <w:rFonts w:asciiTheme="minorHAnsi" w:eastAsiaTheme="minorEastAsia" w:hAnsiTheme="minorHAnsi" w:cstheme="minorBidi"/>
            <w:kern w:val="2"/>
            <w14:ligatures w14:val="standardContextual"/>
          </w:rPr>
          <w:tab/>
        </w:r>
        <w:r w:rsidR="00803555" w:rsidRPr="00E758A8">
          <w:rPr>
            <w:rStyle w:val="Hypertextovodkaz"/>
          </w:rPr>
          <w:t>Komín</w:t>
        </w:r>
        <w:r w:rsidR="00803555">
          <w:rPr>
            <w:webHidden/>
          </w:rPr>
          <w:tab/>
        </w:r>
        <w:r w:rsidR="00803555">
          <w:rPr>
            <w:webHidden/>
          </w:rPr>
          <w:fldChar w:fldCharType="begin"/>
        </w:r>
        <w:r w:rsidR="00803555">
          <w:rPr>
            <w:webHidden/>
          </w:rPr>
          <w:instrText xml:space="preserve"> PAGEREF _Toc167723984 \h </w:instrText>
        </w:r>
        <w:r w:rsidR="00803555">
          <w:rPr>
            <w:webHidden/>
          </w:rPr>
        </w:r>
        <w:r w:rsidR="00803555">
          <w:rPr>
            <w:webHidden/>
          </w:rPr>
          <w:fldChar w:fldCharType="separate"/>
        </w:r>
        <w:r w:rsidR="00E36566">
          <w:rPr>
            <w:webHidden/>
          </w:rPr>
          <w:t>20</w:t>
        </w:r>
        <w:r w:rsidR="00803555">
          <w:rPr>
            <w:webHidden/>
          </w:rPr>
          <w:fldChar w:fldCharType="end"/>
        </w:r>
      </w:hyperlink>
    </w:p>
    <w:p w14:paraId="0DFD63C1" w14:textId="21197091" w:rsidR="00803555" w:rsidRDefault="006B66B2">
      <w:pPr>
        <w:pStyle w:val="Obsah1"/>
        <w:rPr>
          <w:rFonts w:asciiTheme="minorHAnsi" w:eastAsiaTheme="minorEastAsia" w:hAnsiTheme="minorHAnsi" w:cstheme="minorBidi"/>
          <w:b w:val="0"/>
          <w:bCs w:val="0"/>
          <w:caps w:val="0"/>
          <w:kern w:val="2"/>
          <w14:ligatures w14:val="standardContextual"/>
        </w:rPr>
      </w:pPr>
      <w:hyperlink w:anchor="_Toc167723985" w:history="1">
        <w:r w:rsidR="00803555" w:rsidRPr="00E758A8">
          <w:rPr>
            <w:rStyle w:val="Hypertextovodkaz"/>
          </w:rPr>
          <w:t>B.3</w:t>
        </w:r>
        <w:r w:rsidR="00803555">
          <w:rPr>
            <w:rFonts w:asciiTheme="minorHAnsi" w:eastAsiaTheme="minorEastAsia" w:hAnsiTheme="minorHAnsi" w:cstheme="minorBidi"/>
            <w:b w:val="0"/>
            <w:bCs w:val="0"/>
            <w:caps w:val="0"/>
            <w:kern w:val="2"/>
            <w14:ligatures w14:val="standardContextual"/>
          </w:rPr>
          <w:tab/>
        </w:r>
        <w:r w:rsidR="00803555" w:rsidRPr="00E758A8">
          <w:rPr>
            <w:rStyle w:val="Hypertextovodkaz"/>
          </w:rPr>
          <w:t>Stručný popis technických nebo technologických zařízení</w:t>
        </w:r>
        <w:r w:rsidR="00803555">
          <w:rPr>
            <w:webHidden/>
          </w:rPr>
          <w:tab/>
        </w:r>
        <w:r w:rsidR="00803555">
          <w:rPr>
            <w:webHidden/>
          </w:rPr>
          <w:fldChar w:fldCharType="begin"/>
        </w:r>
        <w:r w:rsidR="00803555">
          <w:rPr>
            <w:webHidden/>
          </w:rPr>
          <w:instrText xml:space="preserve"> PAGEREF _Toc167723985 \h </w:instrText>
        </w:r>
        <w:r w:rsidR="00803555">
          <w:rPr>
            <w:webHidden/>
          </w:rPr>
        </w:r>
        <w:r w:rsidR="00803555">
          <w:rPr>
            <w:webHidden/>
          </w:rPr>
          <w:fldChar w:fldCharType="separate"/>
        </w:r>
        <w:r w:rsidR="00E36566">
          <w:rPr>
            <w:webHidden/>
          </w:rPr>
          <w:t>22</w:t>
        </w:r>
        <w:r w:rsidR="00803555">
          <w:rPr>
            <w:webHidden/>
          </w:rPr>
          <w:fldChar w:fldCharType="end"/>
        </w:r>
      </w:hyperlink>
    </w:p>
    <w:p w14:paraId="4CE8AECA" w14:textId="698B7914" w:rsidR="00803555" w:rsidRDefault="006B66B2">
      <w:pPr>
        <w:pStyle w:val="Obsah1"/>
        <w:rPr>
          <w:rFonts w:asciiTheme="minorHAnsi" w:eastAsiaTheme="minorEastAsia" w:hAnsiTheme="minorHAnsi" w:cstheme="minorBidi"/>
          <w:b w:val="0"/>
          <w:bCs w:val="0"/>
          <w:caps w:val="0"/>
          <w:kern w:val="2"/>
          <w14:ligatures w14:val="standardContextual"/>
        </w:rPr>
      </w:pPr>
      <w:hyperlink w:anchor="_Toc167723986" w:history="1">
        <w:r w:rsidR="00803555" w:rsidRPr="00E758A8">
          <w:rPr>
            <w:rStyle w:val="Hypertextovodkaz"/>
          </w:rPr>
          <w:t>B.4</w:t>
        </w:r>
        <w:r w:rsidR="00803555">
          <w:rPr>
            <w:rFonts w:asciiTheme="minorHAnsi" w:eastAsiaTheme="minorEastAsia" w:hAnsiTheme="minorHAnsi" w:cstheme="minorBidi"/>
            <w:b w:val="0"/>
            <w:bCs w:val="0"/>
            <w:caps w:val="0"/>
            <w:kern w:val="2"/>
            <w14:ligatures w14:val="standardContextual"/>
          </w:rPr>
          <w:tab/>
        </w:r>
        <w:r w:rsidR="00803555" w:rsidRPr="00E758A8">
          <w:rPr>
            <w:rStyle w:val="Hypertextovodkaz"/>
          </w:rPr>
          <w:t>Výsledky stavebního průzkumu, přítomnost azbestu ve stavbě</w:t>
        </w:r>
        <w:r w:rsidR="00803555">
          <w:rPr>
            <w:webHidden/>
          </w:rPr>
          <w:tab/>
        </w:r>
        <w:r w:rsidR="00803555">
          <w:rPr>
            <w:webHidden/>
          </w:rPr>
          <w:fldChar w:fldCharType="begin"/>
        </w:r>
        <w:r w:rsidR="00803555">
          <w:rPr>
            <w:webHidden/>
          </w:rPr>
          <w:instrText xml:space="preserve"> PAGEREF _Toc167723986 \h </w:instrText>
        </w:r>
        <w:r w:rsidR="00803555">
          <w:rPr>
            <w:webHidden/>
          </w:rPr>
        </w:r>
        <w:r w:rsidR="00803555">
          <w:rPr>
            <w:webHidden/>
          </w:rPr>
          <w:fldChar w:fldCharType="separate"/>
        </w:r>
        <w:r w:rsidR="00E36566">
          <w:rPr>
            <w:webHidden/>
          </w:rPr>
          <w:t>23</w:t>
        </w:r>
        <w:r w:rsidR="00803555">
          <w:rPr>
            <w:webHidden/>
          </w:rPr>
          <w:fldChar w:fldCharType="end"/>
        </w:r>
      </w:hyperlink>
    </w:p>
    <w:p w14:paraId="158666C2" w14:textId="68586E0C" w:rsidR="00803555" w:rsidRDefault="006B66B2">
      <w:pPr>
        <w:pStyle w:val="Obsah1"/>
        <w:rPr>
          <w:rFonts w:asciiTheme="minorHAnsi" w:eastAsiaTheme="minorEastAsia" w:hAnsiTheme="minorHAnsi" w:cstheme="minorBidi"/>
          <w:b w:val="0"/>
          <w:bCs w:val="0"/>
          <w:caps w:val="0"/>
          <w:kern w:val="2"/>
          <w14:ligatures w14:val="standardContextual"/>
        </w:rPr>
      </w:pPr>
      <w:hyperlink w:anchor="_Toc167723987" w:history="1">
        <w:r w:rsidR="00803555" w:rsidRPr="00E758A8">
          <w:rPr>
            <w:rStyle w:val="Hypertextovodkaz"/>
          </w:rPr>
          <w:t>B.5</w:t>
        </w:r>
        <w:r w:rsidR="00803555">
          <w:rPr>
            <w:rFonts w:asciiTheme="minorHAnsi" w:eastAsiaTheme="minorEastAsia" w:hAnsiTheme="minorHAnsi" w:cstheme="minorBidi"/>
            <w:b w:val="0"/>
            <w:bCs w:val="0"/>
            <w:caps w:val="0"/>
            <w:kern w:val="2"/>
            <w14:ligatures w14:val="standardContextual"/>
          </w:rPr>
          <w:tab/>
        </w:r>
        <w:r w:rsidR="00803555" w:rsidRPr="00E758A8">
          <w:rPr>
            <w:rStyle w:val="Hypertextovodkaz"/>
          </w:rPr>
          <w:t>Připojení na technickou infrastrukturu</w:t>
        </w:r>
        <w:r w:rsidR="00803555">
          <w:rPr>
            <w:webHidden/>
          </w:rPr>
          <w:tab/>
        </w:r>
        <w:r w:rsidR="00803555">
          <w:rPr>
            <w:webHidden/>
          </w:rPr>
          <w:fldChar w:fldCharType="begin"/>
        </w:r>
        <w:r w:rsidR="00803555">
          <w:rPr>
            <w:webHidden/>
          </w:rPr>
          <w:instrText xml:space="preserve"> PAGEREF _Toc167723987 \h </w:instrText>
        </w:r>
        <w:r w:rsidR="00803555">
          <w:rPr>
            <w:webHidden/>
          </w:rPr>
        </w:r>
        <w:r w:rsidR="00803555">
          <w:rPr>
            <w:webHidden/>
          </w:rPr>
          <w:fldChar w:fldCharType="separate"/>
        </w:r>
        <w:r w:rsidR="00E36566">
          <w:rPr>
            <w:webHidden/>
          </w:rPr>
          <w:t>23</w:t>
        </w:r>
        <w:r w:rsidR="00803555">
          <w:rPr>
            <w:webHidden/>
          </w:rPr>
          <w:fldChar w:fldCharType="end"/>
        </w:r>
      </w:hyperlink>
    </w:p>
    <w:p w14:paraId="6020DF1D" w14:textId="676C82A4" w:rsidR="00803555" w:rsidRDefault="006B66B2">
      <w:pPr>
        <w:pStyle w:val="Obsah2"/>
        <w:rPr>
          <w:rFonts w:asciiTheme="minorHAnsi" w:eastAsiaTheme="minorEastAsia" w:hAnsiTheme="minorHAnsi" w:cstheme="minorBidi"/>
          <w:b w:val="0"/>
          <w:kern w:val="2"/>
          <w:szCs w:val="22"/>
          <w14:ligatures w14:val="standardContextual"/>
        </w:rPr>
      </w:pPr>
      <w:hyperlink w:anchor="_Toc167723988" w:history="1">
        <w:r w:rsidR="00803555" w:rsidRPr="00E758A8">
          <w:rPr>
            <w:rStyle w:val="Hypertextovodkaz"/>
          </w:rPr>
          <w:t>B.5.1</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Napojovací místa technické infrastruktury</w:t>
        </w:r>
        <w:r w:rsidR="00803555">
          <w:rPr>
            <w:webHidden/>
          </w:rPr>
          <w:tab/>
        </w:r>
        <w:r w:rsidR="00803555">
          <w:rPr>
            <w:webHidden/>
          </w:rPr>
          <w:fldChar w:fldCharType="begin"/>
        </w:r>
        <w:r w:rsidR="00803555">
          <w:rPr>
            <w:webHidden/>
          </w:rPr>
          <w:instrText xml:space="preserve"> PAGEREF _Toc167723988 \h </w:instrText>
        </w:r>
        <w:r w:rsidR="00803555">
          <w:rPr>
            <w:webHidden/>
          </w:rPr>
        </w:r>
        <w:r w:rsidR="00803555">
          <w:rPr>
            <w:webHidden/>
          </w:rPr>
          <w:fldChar w:fldCharType="separate"/>
        </w:r>
        <w:r w:rsidR="00E36566">
          <w:rPr>
            <w:webHidden/>
          </w:rPr>
          <w:t>23</w:t>
        </w:r>
        <w:r w:rsidR="00803555">
          <w:rPr>
            <w:webHidden/>
          </w:rPr>
          <w:fldChar w:fldCharType="end"/>
        </w:r>
      </w:hyperlink>
    </w:p>
    <w:p w14:paraId="681C560A" w14:textId="58879212" w:rsidR="00803555" w:rsidRDefault="006B66B2">
      <w:pPr>
        <w:pStyle w:val="Obsah2"/>
        <w:rPr>
          <w:rFonts w:asciiTheme="minorHAnsi" w:eastAsiaTheme="minorEastAsia" w:hAnsiTheme="minorHAnsi" w:cstheme="minorBidi"/>
          <w:b w:val="0"/>
          <w:kern w:val="2"/>
          <w:szCs w:val="22"/>
          <w14:ligatures w14:val="standardContextual"/>
        </w:rPr>
      </w:pPr>
      <w:hyperlink w:anchor="_Toc167723989" w:history="1">
        <w:r w:rsidR="00803555" w:rsidRPr="00E758A8">
          <w:rPr>
            <w:rStyle w:val="Hypertextovodkaz"/>
          </w:rPr>
          <w:t>B.5.2</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Připojovací rozměry, výkonové kapacity a délky /</w:t>
        </w:r>
        <w:r w:rsidR="00803555">
          <w:rPr>
            <w:webHidden/>
          </w:rPr>
          <w:tab/>
        </w:r>
        <w:r w:rsidR="00803555">
          <w:rPr>
            <w:webHidden/>
          </w:rPr>
          <w:fldChar w:fldCharType="begin"/>
        </w:r>
        <w:r w:rsidR="00803555">
          <w:rPr>
            <w:webHidden/>
          </w:rPr>
          <w:instrText xml:space="preserve"> PAGEREF _Toc167723989 \h </w:instrText>
        </w:r>
        <w:r w:rsidR="00803555">
          <w:rPr>
            <w:webHidden/>
          </w:rPr>
        </w:r>
        <w:r w:rsidR="00803555">
          <w:rPr>
            <w:webHidden/>
          </w:rPr>
          <w:fldChar w:fldCharType="separate"/>
        </w:r>
        <w:r w:rsidR="00E36566">
          <w:rPr>
            <w:webHidden/>
          </w:rPr>
          <w:t>23</w:t>
        </w:r>
        <w:r w:rsidR="00803555">
          <w:rPr>
            <w:webHidden/>
          </w:rPr>
          <w:fldChar w:fldCharType="end"/>
        </w:r>
      </w:hyperlink>
    </w:p>
    <w:p w14:paraId="221DBD2A" w14:textId="471DC964" w:rsidR="00803555" w:rsidRDefault="006B66B2">
      <w:pPr>
        <w:pStyle w:val="Obsah3"/>
        <w:rPr>
          <w:rFonts w:asciiTheme="minorHAnsi" w:eastAsiaTheme="minorEastAsia" w:hAnsiTheme="minorHAnsi" w:cstheme="minorBidi"/>
          <w:kern w:val="2"/>
          <w14:ligatures w14:val="standardContextual"/>
        </w:rPr>
      </w:pPr>
      <w:hyperlink w:anchor="_Toc167723990" w:history="1">
        <w:r w:rsidR="00803555" w:rsidRPr="00E758A8">
          <w:rPr>
            <w:rStyle w:val="Hypertextovodkaz"/>
            <w:bCs/>
            <w14:scene3d>
              <w14:camera w14:prst="orthographicFront"/>
              <w14:lightRig w14:rig="threePt" w14:dir="t">
                <w14:rot w14:lat="0" w14:lon="0" w14:rev="0"/>
              </w14:lightRig>
            </w14:scene3d>
          </w:rPr>
          <w:t>a)</w:t>
        </w:r>
        <w:r w:rsidR="00803555">
          <w:rPr>
            <w:rFonts w:asciiTheme="minorHAnsi" w:eastAsiaTheme="minorEastAsia" w:hAnsiTheme="minorHAnsi" w:cstheme="minorBidi"/>
            <w:kern w:val="2"/>
            <w14:ligatures w14:val="standardContextual"/>
          </w:rPr>
          <w:tab/>
        </w:r>
        <w:r w:rsidR="00803555" w:rsidRPr="00E758A8">
          <w:rPr>
            <w:rStyle w:val="Hypertextovodkaz"/>
          </w:rPr>
          <w:t>Zdravotechnika</w:t>
        </w:r>
        <w:r w:rsidR="00803555">
          <w:rPr>
            <w:webHidden/>
          </w:rPr>
          <w:tab/>
        </w:r>
        <w:r w:rsidR="00803555">
          <w:rPr>
            <w:webHidden/>
          </w:rPr>
          <w:fldChar w:fldCharType="begin"/>
        </w:r>
        <w:r w:rsidR="00803555">
          <w:rPr>
            <w:webHidden/>
          </w:rPr>
          <w:instrText xml:space="preserve"> PAGEREF _Toc167723990 \h </w:instrText>
        </w:r>
        <w:r w:rsidR="00803555">
          <w:rPr>
            <w:webHidden/>
          </w:rPr>
        </w:r>
        <w:r w:rsidR="00803555">
          <w:rPr>
            <w:webHidden/>
          </w:rPr>
          <w:fldChar w:fldCharType="separate"/>
        </w:r>
        <w:r w:rsidR="00E36566">
          <w:rPr>
            <w:webHidden/>
          </w:rPr>
          <w:t>23</w:t>
        </w:r>
        <w:r w:rsidR="00803555">
          <w:rPr>
            <w:webHidden/>
          </w:rPr>
          <w:fldChar w:fldCharType="end"/>
        </w:r>
      </w:hyperlink>
    </w:p>
    <w:p w14:paraId="69EEAD93" w14:textId="614B8BD3" w:rsidR="00803555" w:rsidRDefault="006B66B2">
      <w:pPr>
        <w:pStyle w:val="Obsah3"/>
        <w:rPr>
          <w:rFonts w:asciiTheme="minorHAnsi" w:eastAsiaTheme="minorEastAsia" w:hAnsiTheme="minorHAnsi" w:cstheme="minorBidi"/>
          <w:kern w:val="2"/>
          <w14:ligatures w14:val="standardContextual"/>
        </w:rPr>
      </w:pPr>
      <w:hyperlink w:anchor="_Toc167723991" w:history="1">
        <w:r w:rsidR="00803555" w:rsidRPr="00E758A8">
          <w:rPr>
            <w:rStyle w:val="Hypertextovodkaz"/>
            <w:bCs/>
            <w14:scene3d>
              <w14:camera w14:prst="orthographicFront"/>
              <w14:lightRig w14:rig="threePt" w14:dir="t">
                <w14:rot w14:lat="0" w14:lon="0" w14:rev="0"/>
              </w14:lightRig>
            </w14:scene3d>
          </w:rPr>
          <w:t>b)</w:t>
        </w:r>
        <w:r w:rsidR="00803555">
          <w:rPr>
            <w:rFonts w:asciiTheme="minorHAnsi" w:eastAsiaTheme="minorEastAsia" w:hAnsiTheme="minorHAnsi" w:cstheme="minorBidi"/>
            <w:kern w:val="2"/>
            <w14:ligatures w14:val="standardContextual"/>
          </w:rPr>
          <w:tab/>
        </w:r>
        <w:r w:rsidR="00803555" w:rsidRPr="00E758A8">
          <w:rPr>
            <w:rStyle w:val="Hypertextovodkaz"/>
          </w:rPr>
          <w:t>Vytápění</w:t>
        </w:r>
        <w:r w:rsidR="00803555">
          <w:rPr>
            <w:webHidden/>
          </w:rPr>
          <w:tab/>
        </w:r>
        <w:r w:rsidR="00803555">
          <w:rPr>
            <w:webHidden/>
          </w:rPr>
          <w:fldChar w:fldCharType="begin"/>
        </w:r>
        <w:r w:rsidR="00803555">
          <w:rPr>
            <w:webHidden/>
          </w:rPr>
          <w:instrText xml:space="preserve"> PAGEREF _Toc167723991 \h </w:instrText>
        </w:r>
        <w:r w:rsidR="00803555">
          <w:rPr>
            <w:webHidden/>
          </w:rPr>
        </w:r>
        <w:r w:rsidR="00803555">
          <w:rPr>
            <w:webHidden/>
          </w:rPr>
          <w:fldChar w:fldCharType="separate"/>
        </w:r>
        <w:r w:rsidR="00E36566">
          <w:rPr>
            <w:webHidden/>
          </w:rPr>
          <w:t>23</w:t>
        </w:r>
        <w:r w:rsidR="00803555">
          <w:rPr>
            <w:webHidden/>
          </w:rPr>
          <w:fldChar w:fldCharType="end"/>
        </w:r>
      </w:hyperlink>
    </w:p>
    <w:p w14:paraId="0485DEE3" w14:textId="7692C593" w:rsidR="00803555" w:rsidRDefault="006B66B2">
      <w:pPr>
        <w:pStyle w:val="Obsah3"/>
        <w:rPr>
          <w:rFonts w:asciiTheme="minorHAnsi" w:eastAsiaTheme="minorEastAsia" w:hAnsiTheme="minorHAnsi" w:cstheme="minorBidi"/>
          <w:kern w:val="2"/>
          <w14:ligatures w14:val="standardContextual"/>
        </w:rPr>
      </w:pPr>
      <w:hyperlink w:anchor="_Toc167723992" w:history="1">
        <w:r w:rsidR="00803555" w:rsidRPr="00E758A8">
          <w:rPr>
            <w:rStyle w:val="Hypertextovodkaz"/>
            <w:bCs/>
            <w14:scene3d>
              <w14:camera w14:prst="orthographicFront"/>
              <w14:lightRig w14:rig="threePt" w14:dir="t">
                <w14:rot w14:lat="0" w14:lon="0" w14:rev="0"/>
              </w14:lightRig>
            </w14:scene3d>
          </w:rPr>
          <w:t>c)</w:t>
        </w:r>
        <w:r w:rsidR="00803555">
          <w:rPr>
            <w:rFonts w:asciiTheme="minorHAnsi" w:eastAsiaTheme="minorEastAsia" w:hAnsiTheme="minorHAnsi" w:cstheme="minorBidi"/>
            <w:kern w:val="2"/>
            <w14:ligatures w14:val="standardContextual"/>
          </w:rPr>
          <w:tab/>
        </w:r>
        <w:r w:rsidR="00803555" w:rsidRPr="00E758A8">
          <w:rPr>
            <w:rStyle w:val="Hypertextovodkaz"/>
          </w:rPr>
          <w:t>Plynovod</w:t>
        </w:r>
        <w:r w:rsidR="00803555">
          <w:rPr>
            <w:webHidden/>
          </w:rPr>
          <w:tab/>
        </w:r>
        <w:r w:rsidR="00803555">
          <w:rPr>
            <w:webHidden/>
          </w:rPr>
          <w:fldChar w:fldCharType="begin"/>
        </w:r>
        <w:r w:rsidR="00803555">
          <w:rPr>
            <w:webHidden/>
          </w:rPr>
          <w:instrText xml:space="preserve"> PAGEREF _Toc167723992 \h </w:instrText>
        </w:r>
        <w:r w:rsidR="00803555">
          <w:rPr>
            <w:webHidden/>
          </w:rPr>
        </w:r>
        <w:r w:rsidR="00803555">
          <w:rPr>
            <w:webHidden/>
          </w:rPr>
          <w:fldChar w:fldCharType="separate"/>
        </w:r>
        <w:r w:rsidR="00E36566">
          <w:rPr>
            <w:webHidden/>
          </w:rPr>
          <w:t>24</w:t>
        </w:r>
        <w:r w:rsidR="00803555">
          <w:rPr>
            <w:webHidden/>
          </w:rPr>
          <w:fldChar w:fldCharType="end"/>
        </w:r>
      </w:hyperlink>
    </w:p>
    <w:p w14:paraId="1EC44EF5" w14:textId="19D48136" w:rsidR="00803555" w:rsidRDefault="006B66B2">
      <w:pPr>
        <w:pStyle w:val="Obsah2"/>
        <w:rPr>
          <w:rFonts w:asciiTheme="minorHAnsi" w:eastAsiaTheme="minorEastAsia" w:hAnsiTheme="minorHAnsi" w:cstheme="minorBidi"/>
          <w:b w:val="0"/>
          <w:kern w:val="2"/>
          <w:szCs w:val="22"/>
          <w14:ligatures w14:val="standardContextual"/>
        </w:rPr>
      </w:pPr>
      <w:hyperlink w:anchor="_Toc167723993" w:history="1">
        <w:r w:rsidR="00803555" w:rsidRPr="00E758A8">
          <w:rPr>
            <w:rStyle w:val="Hypertextovodkaz"/>
          </w:rPr>
          <w:t>B.5.3</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Způsob odpojení</w:t>
        </w:r>
        <w:r w:rsidR="00803555">
          <w:rPr>
            <w:webHidden/>
          </w:rPr>
          <w:tab/>
        </w:r>
        <w:r w:rsidR="00803555">
          <w:rPr>
            <w:webHidden/>
          </w:rPr>
          <w:fldChar w:fldCharType="begin"/>
        </w:r>
        <w:r w:rsidR="00803555">
          <w:rPr>
            <w:webHidden/>
          </w:rPr>
          <w:instrText xml:space="preserve"> PAGEREF _Toc167723993 \h </w:instrText>
        </w:r>
        <w:r w:rsidR="00803555">
          <w:rPr>
            <w:webHidden/>
          </w:rPr>
        </w:r>
        <w:r w:rsidR="00803555">
          <w:rPr>
            <w:webHidden/>
          </w:rPr>
          <w:fldChar w:fldCharType="separate"/>
        </w:r>
        <w:r w:rsidR="00E36566">
          <w:rPr>
            <w:webHidden/>
          </w:rPr>
          <w:t>24</w:t>
        </w:r>
        <w:r w:rsidR="00803555">
          <w:rPr>
            <w:webHidden/>
          </w:rPr>
          <w:fldChar w:fldCharType="end"/>
        </w:r>
      </w:hyperlink>
    </w:p>
    <w:p w14:paraId="6C15D216" w14:textId="767C7CD9" w:rsidR="00803555" w:rsidRDefault="006B66B2">
      <w:pPr>
        <w:pStyle w:val="Obsah3"/>
        <w:rPr>
          <w:rFonts w:asciiTheme="minorHAnsi" w:eastAsiaTheme="minorEastAsia" w:hAnsiTheme="minorHAnsi" w:cstheme="minorBidi"/>
          <w:kern w:val="2"/>
          <w14:ligatures w14:val="standardContextual"/>
        </w:rPr>
      </w:pPr>
      <w:hyperlink w:anchor="_Toc167723994" w:history="1">
        <w:r w:rsidR="00803555" w:rsidRPr="00E758A8">
          <w:rPr>
            <w:rStyle w:val="Hypertextovodkaz"/>
            <w:bCs/>
            <w14:scene3d>
              <w14:camera w14:prst="orthographicFront"/>
              <w14:lightRig w14:rig="threePt" w14:dir="t">
                <w14:rot w14:lat="0" w14:lon="0" w14:rev="0"/>
              </w14:lightRig>
            </w14:scene3d>
          </w:rPr>
          <w:t>a)</w:t>
        </w:r>
        <w:r w:rsidR="00803555">
          <w:rPr>
            <w:rFonts w:asciiTheme="minorHAnsi" w:eastAsiaTheme="minorEastAsia" w:hAnsiTheme="minorHAnsi" w:cstheme="minorBidi"/>
            <w:kern w:val="2"/>
            <w14:ligatures w14:val="standardContextual"/>
          </w:rPr>
          <w:tab/>
        </w:r>
        <w:r w:rsidR="00803555" w:rsidRPr="00E758A8">
          <w:rPr>
            <w:rStyle w:val="Hypertextovodkaz"/>
          </w:rPr>
          <w:t>Zdravotechnika</w:t>
        </w:r>
        <w:r w:rsidR="00803555">
          <w:rPr>
            <w:webHidden/>
          </w:rPr>
          <w:tab/>
        </w:r>
        <w:r w:rsidR="00803555">
          <w:rPr>
            <w:webHidden/>
          </w:rPr>
          <w:fldChar w:fldCharType="begin"/>
        </w:r>
        <w:r w:rsidR="00803555">
          <w:rPr>
            <w:webHidden/>
          </w:rPr>
          <w:instrText xml:space="preserve"> PAGEREF _Toc167723994 \h </w:instrText>
        </w:r>
        <w:r w:rsidR="00803555">
          <w:rPr>
            <w:webHidden/>
          </w:rPr>
        </w:r>
        <w:r w:rsidR="00803555">
          <w:rPr>
            <w:webHidden/>
          </w:rPr>
          <w:fldChar w:fldCharType="separate"/>
        </w:r>
        <w:r w:rsidR="00E36566">
          <w:rPr>
            <w:webHidden/>
          </w:rPr>
          <w:t>24</w:t>
        </w:r>
        <w:r w:rsidR="00803555">
          <w:rPr>
            <w:webHidden/>
          </w:rPr>
          <w:fldChar w:fldCharType="end"/>
        </w:r>
      </w:hyperlink>
    </w:p>
    <w:p w14:paraId="1C2981F7" w14:textId="2CD5F817" w:rsidR="00803555" w:rsidRDefault="006B66B2">
      <w:pPr>
        <w:pStyle w:val="Obsah3"/>
        <w:rPr>
          <w:rFonts w:asciiTheme="minorHAnsi" w:eastAsiaTheme="minorEastAsia" w:hAnsiTheme="minorHAnsi" w:cstheme="minorBidi"/>
          <w:kern w:val="2"/>
          <w14:ligatures w14:val="standardContextual"/>
        </w:rPr>
      </w:pPr>
      <w:hyperlink w:anchor="_Toc167723995" w:history="1">
        <w:r w:rsidR="00803555" w:rsidRPr="00E758A8">
          <w:rPr>
            <w:rStyle w:val="Hypertextovodkaz"/>
            <w:bCs/>
            <w14:scene3d>
              <w14:camera w14:prst="orthographicFront"/>
              <w14:lightRig w14:rig="threePt" w14:dir="t">
                <w14:rot w14:lat="0" w14:lon="0" w14:rev="0"/>
              </w14:lightRig>
            </w14:scene3d>
          </w:rPr>
          <w:t>b)</w:t>
        </w:r>
        <w:r w:rsidR="00803555">
          <w:rPr>
            <w:rFonts w:asciiTheme="minorHAnsi" w:eastAsiaTheme="minorEastAsia" w:hAnsiTheme="minorHAnsi" w:cstheme="minorBidi"/>
            <w:kern w:val="2"/>
            <w14:ligatures w14:val="standardContextual"/>
          </w:rPr>
          <w:tab/>
        </w:r>
        <w:r w:rsidR="00803555" w:rsidRPr="00E758A8">
          <w:rPr>
            <w:rStyle w:val="Hypertextovodkaz"/>
          </w:rPr>
          <w:t>Elektroinstalace</w:t>
        </w:r>
        <w:r w:rsidR="00803555">
          <w:rPr>
            <w:webHidden/>
          </w:rPr>
          <w:tab/>
        </w:r>
        <w:r w:rsidR="00803555">
          <w:rPr>
            <w:webHidden/>
          </w:rPr>
          <w:fldChar w:fldCharType="begin"/>
        </w:r>
        <w:r w:rsidR="00803555">
          <w:rPr>
            <w:webHidden/>
          </w:rPr>
          <w:instrText xml:space="preserve"> PAGEREF _Toc167723995 \h </w:instrText>
        </w:r>
        <w:r w:rsidR="00803555">
          <w:rPr>
            <w:webHidden/>
          </w:rPr>
        </w:r>
        <w:r w:rsidR="00803555">
          <w:rPr>
            <w:webHidden/>
          </w:rPr>
          <w:fldChar w:fldCharType="separate"/>
        </w:r>
        <w:r w:rsidR="00E36566">
          <w:rPr>
            <w:webHidden/>
          </w:rPr>
          <w:t>25</w:t>
        </w:r>
        <w:r w:rsidR="00803555">
          <w:rPr>
            <w:webHidden/>
          </w:rPr>
          <w:fldChar w:fldCharType="end"/>
        </w:r>
      </w:hyperlink>
    </w:p>
    <w:p w14:paraId="7F6BB0D3" w14:textId="0E48D062" w:rsidR="00803555" w:rsidRDefault="006B66B2">
      <w:pPr>
        <w:pStyle w:val="Obsah3"/>
        <w:rPr>
          <w:rFonts w:asciiTheme="minorHAnsi" w:eastAsiaTheme="minorEastAsia" w:hAnsiTheme="minorHAnsi" w:cstheme="minorBidi"/>
          <w:kern w:val="2"/>
          <w14:ligatures w14:val="standardContextual"/>
        </w:rPr>
      </w:pPr>
      <w:hyperlink w:anchor="_Toc167723996" w:history="1">
        <w:r w:rsidR="00803555" w:rsidRPr="00E758A8">
          <w:rPr>
            <w:rStyle w:val="Hypertextovodkaz"/>
            <w:bCs/>
            <w14:scene3d>
              <w14:camera w14:prst="orthographicFront"/>
              <w14:lightRig w14:rig="threePt" w14:dir="t">
                <w14:rot w14:lat="0" w14:lon="0" w14:rev="0"/>
              </w14:lightRig>
            </w14:scene3d>
          </w:rPr>
          <w:t>c)</w:t>
        </w:r>
        <w:r w:rsidR="00803555">
          <w:rPr>
            <w:rFonts w:asciiTheme="minorHAnsi" w:eastAsiaTheme="minorEastAsia" w:hAnsiTheme="minorHAnsi" w:cstheme="minorBidi"/>
            <w:kern w:val="2"/>
            <w14:ligatures w14:val="standardContextual"/>
          </w:rPr>
          <w:tab/>
        </w:r>
        <w:r w:rsidR="00803555" w:rsidRPr="00E758A8">
          <w:rPr>
            <w:rStyle w:val="Hypertextovodkaz"/>
          </w:rPr>
          <w:t>Vytápění</w:t>
        </w:r>
        <w:r w:rsidR="00803555">
          <w:rPr>
            <w:webHidden/>
          </w:rPr>
          <w:tab/>
        </w:r>
        <w:r w:rsidR="00803555">
          <w:rPr>
            <w:webHidden/>
          </w:rPr>
          <w:fldChar w:fldCharType="begin"/>
        </w:r>
        <w:r w:rsidR="00803555">
          <w:rPr>
            <w:webHidden/>
          </w:rPr>
          <w:instrText xml:space="preserve"> PAGEREF _Toc167723996 \h </w:instrText>
        </w:r>
        <w:r w:rsidR="00803555">
          <w:rPr>
            <w:webHidden/>
          </w:rPr>
        </w:r>
        <w:r w:rsidR="00803555">
          <w:rPr>
            <w:webHidden/>
          </w:rPr>
          <w:fldChar w:fldCharType="separate"/>
        </w:r>
        <w:r w:rsidR="00E36566">
          <w:rPr>
            <w:webHidden/>
          </w:rPr>
          <w:t>25</w:t>
        </w:r>
        <w:r w:rsidR="00803555">
          <w:rPr>
            <w:webHidden/>
          </w:rPr>
          <w:fldChar w:fldCharType="end"/>
        </w:r>
      </w:hyperlink>
    </w:p>
    <w:p w14:paraId="616B9586" w14:textId="2FC8DCE9" w:rsidR="00803555" w:rsidRDefault="006B66B2">
      <w:pPr>
        <w:pStyle w:val="Obsah3"/>
        <w:rPr>
          <w:rFonts w:asciiTheme="minorHAnsi" w:eastAsiaTheme="minorEastAsia" w:hAnsiTheme="minorHAnsi" w:cstheme="minorBidi"/>
          <w:kern w:val="2"/>
          <w14:ligatures w14:val="standardContextual"/>
        </w:rPr>
      </w:pPr>
      <w:hyperlink w:anchor="_Toc167723997" w:history="1">
        <w:r w:rsidR="00803555" w:rsidRPr="00E758A8">
          <w:rPr>
            <w:rStyle w:val="Hypertextovodkaz"/>
            <w:bCs/>
            <w14:scene3d>
              <w14:camera w14:prst="orthographicFront"/>
              <w14:lightRig w14:rig="threePt" w14:dir="t">
                <w14:rot w14:lat="0" w14:lon="0" w14:rev="0"/>
              </w14:lightRig>
            </w14:scene3d>
          </w:rPr>
          <w:t>d)</w:t>
        </w:r>
        <w:r w:rsidR="00803555">
          <w:rPr>
            <w:rFonts w:asciiTheme="minorHAnsi" w:eastAsiaTheme="minorEastAsia" w:hAnsiTheme="minorHAnsi" w:cstheme="minorBidi"/>
            <w:kern w:val="2"/>
            <w14:ligatures w14:val="standardContextual"/>
          </w:rPr>
          <w:tab/>
        </w:r>
        <w:r w:rsidR="00803555" w:rsidRPr="00E758A8">
          <w:rPr>
            <w:rStyle w:val="Hypertextovodkaz"/>
          </w:rPr>
          <w:t>Plynovod</w:t>
        </w:r>
        <w:r w:rsidR="00803555">
          <w:rPr>
            <w:webHidden/>
          </w:rPr>
          <w:tab/>
        </w:r>
        <w:r w:rsidR="00803555">
          <w:rPr>
            <w:webHidden/>
          </w:rPr>
          <w:fldChar w:fldCharType="begin"/>
        </w:r>
        <w:r w:rsidR="00803555">
          <w:rPr>
            <w:webHidden/>
          </w:rPr>
          <w:instrText xml:space="preserve"> PAGEREF _Toc167723997 \h </w:instrText>
        </w:r>
        <w:r w:rsidR="00803555">
          <w:rPr>
            <w:webHidden/>
          </w:rPr>
        </w:r>
        <w:r w:rsidR="00803555">
          <w:rPr>
            <w:webHidden/>
          </w:rPr>
          <w:fldChar w:fldCharType="separate"/>
        </w:r>
        <w:r w:rsidR="00E36566">
          <w:rPr>
            <w:webHidden/>
          </w:rPr>
          <w:t>25</w:t>
        </w:r>
        <w:r w:rsidR="00803555">
          <w:rPr>
            <w:webHidden/>
          </w:rPr>
          <w:fldChar w:fldCharType="end"/>
        </w:r>
      </w:hyperlink>
    </w:p>
    <w:p w14:paraId="77540DB8" w14:textId="0309155F" w:rsidR="00803555" w:rsidRDefault="006B66B2">
      <w:pPr>
        <w:pStyle w:val="Obsah1"/>
        <w:rPr>
          <w:rFonts w:asciiTheme="minorHAnsi" w:eastAsiaTheme="minorEastAsia" w:hAnsiTheme="minorHAnsi" w:cstheme="minorBidi"/>
          <w:b w:val="0"/>
          <w:bCs w:val="0"/>
          <w:caps w:val="0"/>
          <w:kern w:val="2"/>
          <w14:ligatures w14:val="standardContextual"/>
        </w:rPr>
      </w:pPr>
      <w:hyperlink w:anchor="_Toc167723998" w:history="1">
        <w:r w:rsidR="00803555" w:rsidRPr="00E758A8">
          <w:rPr>
            <w:rStyle w:val="Hypertextovodkaz"/>
          </w:rPr>
          <w:t>B.6</w:t>
        </w:r>
        <w:r w:rsidR="00803555">
          <w:rPr>
            <w:rFonts w:asciiTheme="minorHAnsi" w:eastAsiaTheme="minorEastAsia" w:hAnsiTheme="minorHAnsi" w:cstheme="minorBidi"/>
            <w:b w:val="0"/>
            <w:bCs w:val="0"/>
            <w:caps w:val="0"/>
            <w:kern w:val="2"/>
            <w14:ligatures w14:val="standardContextual"/>
          </w:rPr>
          <w:tab/>
        </w:r>
        <w:r w:rsidR="00803555" w:rsidRPr="00E758A8">
          <w:rPr>
            <w:rStyle w:val="Hypertextovodkaz"/>
          </w:rPr>
          <w:t>Úpravy terénu a řešení vegetace po odstranění stavby</w:t>
        </w:r>
        <w:r w:rsidR="00803555">
          <w:rPr>
            <w:webHidden/>
          </w:rPr>
          <w:tab/>
        </w:r>
        <w:r w:rsidR="00803555">
          <w:rPr>
            <w:webHidden/>
          </w:rPr>
          <w:fldChar w:fldCharType="begin"/>
        </w:r>
        <w:r w:rsidR="00803555">
          <w:rPr>
            <w:webHidden/>
          </w:rPr>
          <w:instrText xml:space="preserve"> PAGEREF _Toc167723998 \h </w:instrText>
        </w:r>
        <w:r w:rsidR="00803555">
          <w:rPr>
            <w:webHidden/>
          </w:rPr>
        </w:r>
        <w:r w:rsidR="00803555">
          <w:rPr>
            <w:webHidden/>
          </w:rPr>
          <w:fldChar w:fldCharType="separate"/>
        </w:r>
        <w:r w:rsidR="00E36566">
          <w:rPr>
            <w:webHidden/>
          </w:rPr>
          <w:t>25</w:t>
        </w:r>
        <w:r w:rsidR="00803555">
          <w:rPr>
            <w:webHidden/>
          </w:rPr>
          <w:fldChar w:fldCharType="end"/>
        </w:r>
      </w:hyperlink>
    </w:p>
    <w:p w14:paraId="6E9F3617" w14:textId="37AA4DF8" w:rsidR="00803555" w:rsidRDefault="006B66B2">
      <w:pPr>
        <w:pStyle w:val="Obsah3"/>
        <w:rPr>
          <w:rFonts w:asciiTheme="minorHAnsi" w:eastAsiaTheme="minorEastAsia" w:hAnsiTheme="minorHAnsi" w:cstheme="minorBidi"/>
          <w:kern w:val="2"/>
          <w14:ligatures w14:val="standardContextual"/>
        </w:rPr>
      </w:pPr>
      <w:hyperlink w:anchor="_Toc167723999" w:history="1">
        <w:r w:rsidR="00803555" w:rsidRPr="00E758A8">
          <w:rPr>
            <w:rStyle w:val="Hypertextovodkaz"/>
            <w:bCs/>
            <w14:scene3d>
              <w14:camera w14:prst="orthographicFront"/>
              <w14:lightRig w14:rig="threePt" w14:dir="t">
                <w14:rot w14:lat="0" w14:lon="0" w14:rev="0"/>
              </w14:lightRig>
            </w14:scene3d>
          </w:rPr>
          <w:t>a)</w:t>
        </w:r>
        <w:r w:rsidR="00803555">
          <w:rPr>
            <w:rFonts w:asciiTheme="minorHAnsi" w:eastAsiaTheme="minorEastAsia" w:hAnsiTheme="minorHAnsi" w:cstheme="minorBidi"/>
            <w:kern w:val="2"/>
            <w14:ligatures w14:val="standardContextual"/>
          </w:rPr>
          <w:tab/>
        </w:r>
        <w:r w:rsidR="00803555" w:rsidRPr="00E758A8">
          <w:rPr>
            <w:rStyle w:val="Hypertextovodkaz"/>
          </w:rPr>
          <w:t>Terénní úpravy po odstranění stavby</w:t>
        </w:r>
        <w:r w:rsidR="00803555">
          <w:rPr>
            <w:webHidden/>
          </w:rPr>
          <w:tab/>
        </w:r>
        <w:r w:rsidR="00803555">
          <w:rPr>
            <w:webHidden/>
          </w:rPr>
          <w:fldChar w:fldCharType="begin"/>
        </w:r>
        <w:r w:rsidR="00803555">
          <w:rPr>
            <w:webHidden/>
          </w:rPr>
          <w:instrText xml:space="preserve"> PAGEREF _Toc167723999 \h </w:instrText>
        </w:r>
        <w:r w:rsidR="00803555">
          <w:rPr>
            <w:webHidden/>
          </w:rPr>
        </w:r>
        <w:r w:rsidR="00803555">
          <w:rPr>
            <w:webHidden/>
          </w:rPr>
          <w:fldChar w:fldCharType="separate"/>
        </w:r>
        <w:r w:rsidR="00E36566">
          <w:rPr>
            <w:webHidden/>
          </w:rPr>
          <w:t>25</w:t>
        </w:r>
        <w:r w:rsidR="00803555">
          <w:rPr>
            <w:webHidden/>
          </w:rPr>
          <w:fldChar w:fldCharType="end"/>
        </w:r>
      </w:hyperlink>
    </w:p>
    <w:p w14:paraId="6CEB0012" w14:textId="4B4BEF46" w:rsidR="00803555" w:rsidRDefault="006B66B2">
      <w:pPr>
        <w:pStyle w:val="Obsah3"/>
        <w:rPr>
          <w:rFonts w:asciiTheme="minorHAnsi" w:eastAsiaTheme="minorEastAsia" w:hAnsiTheme="minorHAnsi" w:cstheme="minorBidi"/>
          <w:kern w:val="2"/>
          <w14:ligatures w14:val="standardContextual"/>
        </w:rPr>
      </w:pPr>
      <w:hyperlink w:anchor="_Toc167724000" w:history="1">
        <w:r w:rsidR="00803555" w:rsidRPr="00E758A8">
          <w:rPr>
            <w:rStyle w:val="Hypertextovodkaz"/>
            <w:bCs/>
            <w14:scene3d>
              <w14:camera w14:prst="orthographicFront"/>
              <w14:lightRig w14:rig="threePt" w14:dir="t">
                <w14:rot w14:lat="0" w14:lon="0" w14:rev="0"/>
              </w14:lightRig>
            </w14:scene3d>
          </w:rPr>
          <w:t>b)</w:t>
        </w:r>
        <w:r w:rsidR="00803555">
          <w:rPr>
            <w:rFonts w:asciiTheme="minorHAnsi" w:eastAsiaTheme="minorEastAsia" w:hAnsiTheme="minorHAnsi" w:cstheme="minorBidi"/>
            <w:kern w:val="2"/>
            <w14:ligatures w14:val="standardContextual"/>
          </w:rPr>
          <w:tab/>
        </w:r>
        <w:r w:rsidR="00803555" w:rsidRPr="00E758A8">
          <w:rPr>
            <w:rStyle w:val="Hypertextovodkaz"/>
          </w:rPr>
          <w:t>Použité vegetační prvky, biotechnická opatření</w:t>
        </w:r>
        <w:r w:rsidR="00803555">
          <w:rPr>
            <w:webHidden/>
          </w:rPr>
          <w:tab/>
        </w:r>
        <w:r w:rsidR="00803555">
          <w:rPr>
            <w:webHidden/>
          </w:rPr>
          <w:fldChar w:fldCharType="begin"/>
        </w:r>
        <w:r w:rsidR="00803555">
          <w:rPr>
            <w:webHidden/>
          </w:rPr>
          <w:instrText xml:space="preserve"> PAGEREF _Toc167724000 \h </w:instrText>
        </w:r>
        <w:r w:rsidR="00803555">
          <w:rPr>
            <w:webHidden/>
          </w:rPr>
        </w:r>
        <w:r w:rsidR="00803555">
          <w:rPr>
            <w:webHidden/>
          </w:rPr>
          <w:fldChar w:fldCharType="separate"/>
        </w:r>
        <w:r w:rsidR="00E36566">
          <w:rPr>
            <w:webHidden/>
          </w:rPr>
          <w:t>25</w:t>
        </w:r>
        <w:r w:rsidR="00803555">
          <w:rPr>
            <w:webHidden/>
          </w:rPr>
          <w:fldChar w:fldCharType="end"/>
        </w:r>
      </w:hyperlink>
    </w:p>
    <w:p w14:paraId="0E6EAC27" w14:textId="6671030D" w:rsidR="00803555" w:rsidRDefault="006B66B2">
      <w:pPr>
        <w:pStyle w:val="Obsah1"/>
        <w:rPr>
          <w:rFonts w:asciiTheme="minorHAnsi" w:eastAsiaTheme="minorEastAsia" w:hAnsiTheme="minorHAnsi" w:cstheme="minorBidi"/>
          <w:b w:val="0"/>
          <w:bCs w:val="0"/>
          <w:caps w:val="0"/>
          <w:kern w:val="2"/>
          <w14:ligatures w14:val="standardContextual"/>
        </w:rPr>
      </w:pPr>
      <w:hyperlink w:anchor="_Toc167724001" w:history="1">
        <w:r w:rsidR="00803555" w:rsidRPr="00E758A8">
          <w:rPr>
            <w:rStyle w:val="Hypertextovodkaz"/>
          </w:rPr>
          <w:t>B.7</w:t>
        </w:r>
        <w:r w:rsidR="00803555">
          <w:rPr>
            <w:rFonts w:asciiTheme="minorHAnsi" w:eastAsiaTheme="minorEastAsia" w:hAnsiTheme="minorHAnsi" w:cstheme="minorBidi"/>
            <w:b w:val="0"/>
            <w:bCs w:val="0"/>
            <w:caps w:val="0"/>
            <w:kern w:val="2"/>
            <w14:ligatures w14:val="standardContextual"/>
          </w:rPr>
          <w:tab/>
        </w:r>
        <w:r w:rsidR="00803555" w:rsidRPr="00E758A8">
          <w:rPr>
            <w:rStyle w:val="Hypertextovodkaz"/>
          </w:rPr>
          <w:t>Zásady organizace bouracích prací</w:t>
        </w:r>
        <w:r w:rsidR="00803555">
          <w:rPr>
            <w:webHidden/>
          </w:rPr>
          <w:tab/>
        </w:r>
        <w:r w:rsidR="00803555">
          <w:rPr>
            <w:webHidden/>
          </w:rPr>
          <w:fldChar w:fldCharType="begin"/>
        </w:r>
        <w:r w:rsidR="00803555">
          <w:rPr>
            <w:webHidden/>
          </w:rPr>
          <w:instrText xml:space="preserve"> PAGEREF _Toc167724001 \h </w:instrText>
        </w:r>
        <w:r w:rsidR="00803555">
          <w:rPr>
            <w:webHidden/>
          </w:rPr>
        </w:r>
        <w:r w:rsidR="00803555">
          <w:rPr>
            <w:webHidden/>
          </w:rPr>
          <w:fldChar w:fldCharType="separate"/>
        </w:r>
        <w:r w:rsidR="00E36566">
          <w:rPr>
            <w:webHidden/>
          </w:rPr>
          <w:t>25</w:t>
        </w:r>
        <w:r w:rsidR="00803555">
          <w:rPr>
            <w:webHidden/>
          </w:rPr>
          <w:fldChar w:fldCharType="end"/>
        </w:r>
      </w:hyperlink>
    </w:p>
    <w:p w14:paraId="46CF0027" w14:textId="3DCB10D4" w:rsidR="00803555" w:rsidRDefault="006B66B2">
      <w:pPr>
        <w:pStyle w:val="Obsah2"/>
        <w:rPr>
          <w:rFonts w:asciiTheme="minorHAnsi" w:eastAsiaTheme="minorEastAsia" w:hAnsiTheme="minorHAnsi" w:cstheme="minorBidi"/>
          <w:b w:val="0"/>
          <w:kern w:val="2"/>
          <w:szCs w:val="22"/>
          <w14:ligatures w14:val="standardContextual"/>
        </w:rPr>
      </w:pPr>
      <w:hyperlink w:anchor="_Toc167724002" w:history="1">
        <w:r w:rsidR="00803555" w:rsidRPr="00E758A8">
          <w:rPr>
            <w:rStyle w:val="Hypertextovodkaz"/>
          </w:rPr>
          <w:t>B.7.1</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Potřeby a spotřeby rozhodujících médií a jejich zajištění</w:t>
        </w:r>
        <w:r w:rsidR="00803555">
          <w:rPr>
            <w:webHidden/>
          </w:rPr>
          <w:tab/>
        </w:r>
        <w:r w:rsidR="00803555">
          <w:rPr>
            <w:webHidden/>
          </w:rPr>
          <w:fldChar w:fldCharType="begin"/>
        </w:r>
        <w:r w:rsidR="00803555">
          <w:rPr>
            <w:webHidden/>
          </w:rPr>
          <w:instrText xml:space="preserve"> PAGEREF _Toc167724002 \h </w:instrText>
        </w:r>
        <w:r w:rsidR="00803555">
          <w:rPr>
            <w:webHidden/>
          </w:rPr>
        </w:r>
        <w:r w:rsidR="00803555">
          <w:rPr>
            <w:webHidden/>
          </w:rPr>
          <w:fldChar w:fldCharType="separate"/>
        </w:r>
        <w:r w:rsidR="00E36566">
          <w:rPr>
            <w:webHidden/>
          </w:rPr>
          <w:t>25</w:t>
        </w:r>
        <w:r w:rsidR="00803555">
          <w:rPr>
            <w:webHidden/>
          </w:rPr>
          <w:fldChar w:fldCharType="end"/>
        </w:r>
      </w:hyperlink>
    </w:p>
    <w:p w14:paraId="0E45A38D" w14:textId="7875A078" w:rsidR="00803555" w:rsidRDefault="006B66B2">
      <w:pPr>
        <w:pStyle w:val="Obsah2"/>
        <w:rPr>
          <w:rFonts w:asciiTheme="minorHAnsi" w:eastAsiaTheme="minorEastAsia" w:hAnsiTheme="minorHAnsi" w:cstheme="minorBidi"/>
          <w:b w:val="0"/>
          <w:kern w:val="2"/>
          <w:szCs w:val="22"/>
          <w14:ligatures w14:val="standardContextual"/>
        </w:rPr>
      </w:pPr>
      <w:hyperlink w:anchor="_Toc167724003" w:history="1">
        <w:r w:rsidR="00803555" w:rsidRPr="00E758A8">
          <w:rPr>
            <w:rStyle w:val="Hypertextovodkaz"/>
          </w:rPr>
          <w:t>B.7.2</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Odvodnění staveniště</w:t>
        </w:r>
        <w:r w:rsidR="00803555">
          <w:rPr>
            <w:webHidden/>
          </w:rPr>
          <w:tab/>
        </w:r>
        <w:r w:rsidR="00803555">
          <w:rPr>
            <w:webHidden/>
          </w:rPr>
          <w:fldChar w:fldCharType="begin"/>
        </w:r>
        <w:r w:rsidR="00803555">
          <w:rPr>
            <w:webHidden/>
          </w:rPr>
          <w:instrText xml:space="preserve"> PAGEREF _Toc167724003 \h </w:instrText>
        </w:r>
        <w:r w:rsidR="00803555">
          <w:rPr>
            <w:webHidden/>
          </w:rPr>
        </w:r>
        <w:r w:rsidR="00803555">
          <w:rPr>
            <w:webHidden/>
          </w:rPr>
          <w:fldChar w:fldCharType="separate"/>
        </w:r>
        <w:r w:rsidR="00E36566">
          <w:rPr>
            <w:webHidden/>
          </w:rPr>
          <w:t>26</w:t>
        </w:r>
        <w:r w:rsidR="00803555">
          <w:rPr>
            <w:webHidden/>
          </w:rPr>
          <w:fldChar w:fldCharType="end"/>
        </w:r>
      </w:hyperlink>
    </w:p>
    <w:p w14:paraId="20A0015C" w14:textId="5A2EF299" w:rsidR="00803555" w:rsidRDefault="006B66B2">
      <w:pPr>
        <w:pStyle w:val="Obsah2"/>
        <w:rPr>
          <w:rFonts w:asciiTheme="minorHAnsi" w:eastAsiaTheme="minorEastAsia" w:hAnsiTheme="minorHAnsi" w:cstheme="minorBidi"/>
          <w:b w:val="0"/>
          <w:kern w:val="2"/>
          <w:szCs w:val="22"/>
          <w14:ligatures w14:val="standardContextual"/>
        </w:rPr>
      </w:pPr>
      <w:hyperlink w:anchor="_Toc167724004" w:history="1">
        <w:r w:rsidR="00803555" w:rsidRPr="00E758A8">
          <w:rPr>
            <w:rStyle w:val="Hypertextovodkaz"/>
          </w:rPr>
          <w:t>B.7.3</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Napojení staveniště na stávající dopravní a technickou infrastrukturu</w:t>
        </w:r>
        <w:r w:rsidR="00803555">
          <w:rPr>
            <w:webHidden/>
          </w:rPr>
          <w:tab/>
        </w:r>
        <w:r w:rsidR="00803555">
          <w:rPr>
            <w:webHidden/>
          </w:rPr>
          <w:fldChar w:fldCharType="begin"/>
        </w:r>
        <w:r w:rsidR="00803555">
          <w:rPr>
            <w:webHidden/>
          </w:rPr>
          <w:instrText xml:space="preserve"> PAGEREF _Toc167724004 \h </w:instrText>
        </w:r>
        <w:r w:rsidR="00803555">
          <w:rPr>
            <w:webHidden/>
          </w:rPr>
        </w:r>
        <w:r w:rsidR="00803555">
          <w:rPr>
            <w:webHidden/>
          </w:rPr>
          <w:fldChar w:fldCharType="separate"/>
        </w:r>
        <w:r w:rsidR="00E36566">
          <w:rPr>
            <w:webHidden/>
          </w:rPr>
          <w:t>26</w:t>
        </w:r>
        <w:r w:rsidR="00803555">
          <w:rPr>
            <w:webHidden/>
          </w:rPr>
          <w:fldChar w:fldCharType="end"/>
        </w:r>
      </w:hyperlink>
    </w:p>
    <w:p w14:paraId="3560F58C" w14:textId="4BEA30E1" w:rsidR="00803555" w:rsidRDefault="006B66B2">
      <w:pPr>
        <w:pStyle w:val="Obsah2"/>
        <w:rPr>
          <w:rFonts w:asciiTheme="minorHAnsi" w:eastAsiaTheme="minorEastAsia" w:hAnsiTheme="minorHAnsi" w:cstheme="minorBidi"/>
          <w:b w:val="0"/>
          <w:kern w:val="2"/>
          <w:szCs w:val="22"/>
          <w14:ligatures w14:val="standardContextual"/>
        </w:rPr>
      </w:pPr>
      <w:hyperlink w:anchor="_Toc167724005" w:history="1">
        <w:r w:rsidR="00803555" w:rsidRPr="00E758A8">
          <w:rPr>
            <w:rStyle w:val="Hypertextovodkaz"/>
          </w:rPr>
          <w:t>B.7.4</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Vliv odstraňování stavby na okolní stavby a pozemky</w:t>
        </w:r>
        <w:r w:rsidR="00803555">
          <w:rPr>
            <w:webHidden/>
          </w:rPr>
          <w:tab/>
        </w:r>
        <w:r w:rsidR="00803555">
          <w:rPr>
            <w:webHidden/>
          </w:rPr>
          <w:fldChar w:fldCharType="begin"/>
        </w:r>
        <w:r w:rsidR="00803555">
          <w:rPr>
            <w:webHidden/>
          </w:rPr>
          <w:instrText xml:space="preserve"> PAGEREF _Toc167724005 \h </w:instrText>
        </w:r>
        <w:r w:rsidR="00803555">
          <w:rPr>
            <w:webHidden/>
          </w:rPr>
        </w:r>
        <w:r w:rsidR="00803555">
          <w:rPr>
            <w:webHidden/>
          </w:rPr>
          <w:fldChar w:fldCharType="separate"/>
        </w:r>
        <w:r w:rsidR="00E36566">
          <w:rPr>
            <w:webHidden/>
          </w:rPr>
          <w:t>27</w:t>
        </w:r>
        <w:r w:rsidR="00803555">
          <w:rPr>
            <w:webHidden/>
          </w:rPr>
          <w:fldChar w:fldCharType="end"/>
        </w:r>
      </w:hyperlink>
    </w:p>
    <w:p w14:paraId="63B8CE81" w14:textId="3786DE0C" w:rsidR="00803555" w:rsidRDefault="006B66B2">
      <w:pPr>
        <w:pStyle w:val="Obsah2"/>
        <w:rPr>
          <w:rFonts w:asciiTheme="minorHAnsi" w:eastAsiaTheme="minorEastAsia" w:hAnsiTheme="minorHAnsi" w:cstheme="minorBidi"/>
          <w:b w:val="0"/>
          <w:kern w:val="2"/>
          <w:szCs w:val="22"/>
          <w14:ligatures w14:val="standardContextual"/>
        </w:rPr>
      </w:pPr>
      <w:hyperlink w:anchor="_Toc167724006" w:history="1">
        <w:r w:rsidR="00803555" w:rsidRPr="00E758A8">
          <w:rPr>
            <w:rStyle w:val="Hypertextovodkaz"/>
          </w:rPr>
          <w:t>B.7.5</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Azbest</w:t>
        </w:r>
        <w:r w:rsidR="00803555">
          <w:rPr>
            <w:webHidden/>
          </w:rPr>
          <w:tab/>
        </w:r>
        <w:r w:rsidR="00803555">
          <w:rPr>
            <w:webHidden/>
          </w:rPr>
          <w:fldChar w:fldCharType="begin"/>
        </w:r>
        <w:r w:rsidR="00803555">
          <w:rPr>
            <w:webHidden/>
          </w:rPr>
          <w:instrText xml:space="preserve"> PAGEREF _Toc167724006 \h </w:instrText>
        </w:r>
        <w:r w:rsidR="00803555">
          <w:rPr>
            <w:webHidden/>
          </w:rPr>
        </w:r>
        <w:r w:rsidR="00803555">
          <w:rPr>
            <w:webHidden/>
          </w:rPr>
          <w:fldChar w:fldCharType="separate"/>
        </w:r>
        <w:r w:rsidR="00E36566">
          <w:rPr>
            <w:webHidden/>
          </w:rPr>
          <w:t>29</w:t>
        </w:r>
        <w:r w:rsidR="00803555">
          <w:rPr>
            <w:webHidden/>
          </w:rPr>
          <w:fldChar w:fldCharType="end"/>
        </w:r>
      </w:hyperlink>
    </w:p>
    <w:p w14:paraId="43D7121D" w14:textId="675F6302" w:rsidR="00803555" w:rsidRDefault="006B66B2">
      <w:pPr>
        <w:pStyle w:val="Obsah2"/>
        <w:rPr>
          <w:rFonts w:asciiTheme="minorHAnsi" w:eastAsiaTheme="minorEastAsia" w:hAnsiTheme="minorHAnsi" w:cstheme="minorBidi"/>
          <w:b w:val="0"/>
          <w:kern w:val="2"/>
          <w:szCs w:val="22"/>
          <w14:ligatures w14:val="standardContextual"/>
        </w:rPr>
      </w:pPr>
      <w:hyperlink w:anchor="_Toc167724007" w:history="1">
        <w:r w:rsidR="00803555" w:rsidRPr="00E758A8">
          <w:rPr>
            <w:rStyle w:val="Hypertextovodkaz"/>
          </w:rPr>
          <w:t>B.7.6</w:t>
        </w:r>
        <w:r w:rsidR="00803555">
          <w:rPr>
            <w:rFonts w:asciiTheme="minorHAnsi" w:eastAsiaTheme="minorEastAsia" w:hAnsiTheme="minorHAnsi" w:cstheme="minorBidi"/>
            <w:b w:val="0"/>
            <w:kern w:val="2"/>
            <w:szCs w:val="22"/>
            <w14:ligatures w14:val="standardContextual"/>
          </w:rPr>
          <w:tab/>
        </w:r>
        <w:r w:rsidR="00803555" w:rsidRPr="00E758A8">
          <w:rPr>
            <w:rStyle w:val="Hypertextovodkaz"/>
          </w:rPr>
          <w:t>Ochrana okolí staveniště</w:t>
        </w:r>
        <w:r w:rsidR="00803555">
          <w:rPr>
            <w:webHidden/>
          </w:rPr>
          <w:tab/>
        </w:r>
        <w:r w:rsidR="00803555">
          <w:rPr>
            <w:webHidden/>
          </w:rPr>
          <w:fldChar w:fldCharType="begin"/>
        </w:r>
        <w:r w:rsidR="00803555">
          <w:rPr>
            <w:webHidden/>
          </w:rPr>
          <w:instrText xml:space="preserve"> PAGEREF _Toc167724007 \h </w:instrText>
        </w:r>
        <w:r w:rsidR="00803555">
          <w:rPr>
            <w:webHidden/>
          </w:rPr>
        </w:r>
        <w:r w:rsidR="00803555">
          <w:rPr>
            <w:webHidden/>
          </w:rPr>
          <w:fldChar w:fldCharType="separate"/>
        </w:r>
        <w:r w:rsidR="00E36566">
          <w:rPr>
            <w:webHidden/>
          </w:rPr>
          <w:t>29</w:t>
        </w:r>
        <w:r w:rsidR="00803555">
          <w:rPr>
            <w:webHidden/>
          </w:rPr>
          <w:fldChar w:fldCharType="end"/>
        </w:r>
      </w:hyperlink>
    </w:p>
    <w:p w14:paraId="2CDEC7EA" w14:textId="5B03D63C" w:rsidR="00803555" w:rsidRDefault="006B66B2">
      <w:pPr>
        <w:pStyle w:val="Obsah3"/>
        <w:rPr>
          <w:rFonts w:asciiTheme="minorHAnsi" w:eastAsiaTheme="minorEastAsia" w:hAnsiTheme="minorHAnsi" w:cstheme="minorBidi"/>
          <w:kern w:val="2"/>
          <w14:ligatures w14:val="standardContextual"/>
        </w:rPr>
      </w:pPr>
      <w:hyperlink w:anchor="_Toc167724008" w:history="1">
        <w:r w:rsidR="00803555" w:rsidRPr="00E758A8">
          <w:rPr>
            <w:rStyle w:val="Hypertextovodkaz"/>
            <w:bCs/>
            <w14:scene3d>
              <w14:camera w14:prst="orthographicFront"/>
              <w14:lightRig w14:rig="threePt" w14:dir="t">
                <w14:rot w14:lat="0" w14:lon="0" w14:rev="0"/>
              </w14:lightRig>
            </w14:scene3d>
          </w:rPr>
          <w:t>a)</w:t>
        </w:r>
        <w:r w:rsidR="00803555">
          <w:rPr>
            <w:rFonts w:asciiTheme="minorHAnsi" w:eastAsiaTheme="minorEastAsia" w:hAnsiTheme="minorHAnsi" w:cstheme="minorBidi"/>
            <w:kern w:val="2"/>
            <w14:ligatures w14:val="standardContextual"/>
          </w:rPr>
          <w:tab/>
        </w:r>
        <w:r w:rsidR="00803555" w:rsidRPr="00E758A8">
          <w:rPr>
            <w:rStyle w:val="Hypertextovodkaz"/>
          </w:rPr>
          <w:t>Maximální zábory</w:t>
        </w:r>
        <w:r w:rsidR="00803555">
          <w:rPr>
            <w:webHidden/>
          </w:rPr>
          <w:tab/>
        </w:r>
        <w:r w:rsidR="00803555">
          <w:rPr>
            <w:webHidden/>
          </w:rPr>
          <w:fldChar w:fldCharType="begin"/>
        </w:r>
        <w:r w:rsidR="00803555">
          <w:rPr>
            <w:webHidden/>
          </w:rPr>
          <w:instrText xml:space="preserve"> PAGEREF _Toc167724008 \h </w:instrText>
        </w:r>
        <w:r w:rsidR="00803555">
          <w:rPr>
            <w:webHidden/>
          </w:rPr>
        </w:r>
        <w:r w:rsidR="00803555">
          <w:rPr>
            <w:webHidden/>
          </w:rPr>
          <w:fldChar w:fldCharType="separate"/>
        </w:r>
        <w:r w:rsidR="00E36566">
          <w:rPr>
            <w:webHidden/>
          </w:rPr>
          <w:t>30</w:t>
        </w:r>
        <w:r w:rsidR="00803555">
          <w:rPr>
            <w:webHidden/>
          </w:rPr>
          <w:fldChar w:fldCharType="end"/>
        </w:r>
      </w:hyperlink>
    </w:p>
    <w:p w14:paraId="79A82CA1" w14:textId="2840FA62" w:rsidR="00803555" w:rsidRDefault="006B66B2">
      <w:pPr>
        <w:pStyle w:val="Obsah3"/>
        <w:rPr>
          <w:rFonts w:asciiTheme="minorHAnsi" w:eastAsiaTheme="minorEastAsia" w:hAnsiTheme="minorHAnsi" w:cstheme="minorBidi"/>
          <w:kern w:val="2"/>
          <w14:ligatures w14:val="standardContextual"/>
        </w:rPr>
      </w:pPr>
      <w:hyperlink w:anchor="_Toc167724009" w:history="1">
        <w:r w:rsidR="00803555" w:rsidRPr="00E758A8">
          <w:rPr>
            <w:rStyle w:val="Hypertextovodkaz"/>
            <w:bCs/>
            <w14:scene3d>
              <w14:camera w14:prst="orthographicFront"/>
              <w14:lightRig w14:rig="threePt" w14:dir="t">
                <w14:rot w14:lat="0" w14:lon="0" w14:rev="0"/>
              </w14:lightRig>
            </w14:scene3d>
          </w:rPr>
          <w:t>b)</w:t>
        </w:r>
        <w:r w:rsidR="00803555">
          <w:rPr>
            <w:rFonts w:asciiTheme="minorHAnsi" w:eastAsiaTheme="minorEastAsia" w:hAnsiTheme="minorHAnsi" w:cstheme="minorBidi"/>
            <w:kern w:val="2"/>
            <w14:ligatures w14:val="standardContextual"/>
          </w:rPr>
          <w:tab/>
        </w:r>
        <w:r w:rsidR="00803555" w:rsidRPr="00E758A8">
          <w:rPr>
            <w:rStyle w:val="Hypertextovodkaz"/>
          </w:rPr>
          <w:t>Požadavky na bezbariérové obchozí trasy</w:t>
        </w:r>
        <w:r w:rsidR="00803555">
          <w:rPr>
            <w:webHidden/>
          </w:rPr>
          <w:tab/>
        </w:r>
        <w:r w:rsidR="00803555">
          <w:rPr>
            <w:webHidden/>
          </w:rPr>
          <w:fldChar w:fldCharType="begin"/>
        </w:r>
        <w:r w:rsidR="00803555">
          <w:rPr>
            <w:webHidden/>
          </w:rPr>
          <w:instrText xml:space="preserve"> PAGEREF _Toc167724009 \h </w:instrText>
        </w:r>
        <w:r w:rsidR="00803555">
          <w:rPr>
            <w:webHidden/>
          </w:rPr>
        </w:r>
        <w:r w:rsidR="00803555">
          <w:rPr>
            <w:webHidden/>
          </w:rPr>
          <w:fldChar w:fldCharType="separate"/>
        </w:r>
        <w:r w:rsidR="00E36566">
          <w:rPr>
            <w:webHidden/>
          </w:rPr>
          <w:t>31</w:t>
        </w:r>
        <w:r w:rsidR="00803555">
          <w:rPr>
            <w:webHidden/>
          </w:rPr>
          <w:fldChar w:fldCharType="end"/>
        </w:r>
      </w:hyperlink>
    </w:p>
    <w:p w14:paraId="43C50769" w14:textId="23195A97" w:rsidR="00803555" w:rsidRDefault="006B66B2">
      <w:pPr>
        <w:pStyle w:val="Obsah3"/>
        <w:rPr>
          <w:rFonts w:asciiTheme="minorHAnsi" w:eastAsiaTheme="minorEastAsia" w:hAnsiTheme="minorHAnsi" w:cstheme="minorBidi"/>
          <w:kern w:val="2"/>
          <w14:ligatures w14:val="standardContextual"/>
        </w:rPr>
      </w:pPr>
      <w:hyperlink w:anchor="_Toc167724010" w:history="1">
        <w:r w:rsidR="00803555" w:rsidRPr="00E758A8">
          <w:rPr>
            <w:rStyle w:val="Hypertextovodkaz"/>
            <w:bCs/>
            <w14:scene3d>
              <w14:camera w14:prst="orthographicFront"/>
              <w14:lightRig w14:rig="threePt" w14:dir="t">
                <w14:rot w14:lat="0" w14:lon="0" w14:rev="0"/>
              </w14:lightRig>
            </w14:scene3d>
          </w:rPr>
          <w:t>c)</w:t>
        </w:r>
        <w:r w:rsidR="00803555">
          <w:rPr>
            <w:rFonts w:asciiTheme="minorHAnsi" w:eastAsiaTheme="minorEastAsia" w:hAnsiTheme="minorHAnsi" w:cstheme="minorBidi"/>
            <w:kern w:val="2"/>
            <w14:ligatures w14:val="standardContextual"/>
          </w:rPr>
          <w:tab/>
        </w:r>
        <w:r w:rsidR="00803555" w:rsidRPr="00E758A8">
          <w:rPr>
            <w:rStyle w:val="Hypertextovodkaz"/>
          </w:rPr>
          <w:t>Maximální produkovaná množství a druhy odpadů a emisí při odstraňování stavby, nakládání s odpady, zejména s nebezpečným odpadem, způsob přepravy a jejich uložení nebo dalšího využití anebo</w:t>
        </w:r>
        <w:r w:rsidR="00803555">
          <w:rPr>
            <w:webHidden/>
          </w:rPr>
          <w:tab/>
        </w:r>
        <w:r w:rsidR="00803555">
          <w:rPr>
            <w:webHidden/>
          </w:rPr>
          <w:fldChar w:fldCharType="begin"/>
        </w:r>
        <w:r w:rsidR="00803555">
          <w:rPr>
            <w:webHidden/>
          </w:rPr>
          <w:instrText xml:space="preserve"> PAGEREF _Toc167724010 \h </w:instrText>
        </w:r>
        <w:r w:rsidR="00803555">
          <w:rPr>
            <w:webHidden/>
          </w:rPr>
        </w:r>
        <w:r w:rsidR="00803555">
          <w:rPr>
            <w:webHidden/>
          </w:rPr>
          <w:fldChar w:fldCharType="separate"/>
        </w:r>
        <w:r w:rsidR="00E36566">
          <w:rPr>
            <w:webHidden/>
          </w:rPr>
          <w:t>31</w:t>
        </w:r>
        <w:r w:rsidR="00803555">
          <w:rPr>
            <w:webHidden/>
          </w:rPr>
          <w:fldChar w:fldCharType="end"/>
        </w:r>
      </w:hyperlink>
    </w:p>
    <w:p w14:paraId="78BA28C6" w14:textId="21D1FBC7" w:rsidR="00803555" w:rsidRDefault="006B66B2">
      <w:pPr>
        <w:pStyle w:val="Obsah3"/>
        <w:rPr>
          <w:rFonts w:asciiTheme="minorHAnsi" w:eastAsiaTheme="minorEastAsia" w:hAnsiTheme="minorHAnsi" w:cstheme="minorBidi"/>
          <w:kern w:val="2"/>
          <w14:ligatures w14:val="standardContextual"/>
        </w:rPr>
      </w:pPr>
      <w:hyperlink w:anchor="_Toc167724011" w:history="1">
        <w:r w:rsidR="00803555" w:rsidRPr="00E758A8">
          <w:rPr>
            <w:rStyle w:val="Hypertextovodkaz"/>
            <w:bCs/>
            <w14:scene3d>
              <w14:camera w14:prst="orthographicFront"/>
              <w14:lightRig w14:rig="threePt" w14:dir="t">
                <w14:rot w14:lat="0" w14:lon="0" w14:rev="0"/>
              </w14:lightRig>
            </w14:scene3d>
          </w:rPr>
          <w:t>d)</w:t>
        </w:r>
        <w:r w:rsidR="00803555">
          <w:rPr>
            <w:rFonts w:asciiTheme="minorHAnsi" w:eastAsiaTheme="minorEastAsia" w:hAnsiTheme="minorHAnsi" w:cstheme="minorBidi"/>
            <w:kern w:val="2"/>
            <w14:ligatures w14:val="standardContextual"/>
          </w:rPr>
          <w:tab/>
        </w:r>
        <w:r w:rsidR="00803555" w:rsidRPr="00E758A8">
          <w:rPr>
            <w:rStyle w:val="Hypertextovodkaz"/>
          </w:rPr>
          <w:t>Ochrana životního prostředí při odstraňování stavby</w:t>
        </w:r>
        <w:r w:rsidR="00803555">
          <w:rPr>
            <w:webHidden/>
          </w:rPr>
          <w:tab/>
        </w:r>
        <w:r w:rsidR="00803555">
          <w:rPr>
            <w:webHidden/>
          </w:rPr>
          <w:fldChar w:fldCharType="begin"/>
        </w:r>
        <w:r w:rsidR="00803555">
          <w:rPr>
            <w:webHidden/>
          </w:rPr>
          <w:instrText xml:space="preserve"> PAGEREF _Toc167724011 \h </w:instrText>
        </w:r>
        <w:r w:rsidR="00803555">
          <w:rPr>
            <w:webHidden/>
          </w:rPr>
        </w:r>
        <w:r w:rsidR="00803555">
          <w:rPr>
            <w:webHidden/>
          </w:rPr>
          <w:fldChar w:fldCharType="separate"/>
        </w:r>
        <w:r w:rsidR="00E36566">
          <w:rPr>
            <w:webHidden/>
          </w:rPr>
          <w:t>34</w:t>
        </w:r>
        <w:r w:rsidR="00803555">
          <w:rPr>
            <w:webHidden/>
          </w:rPr>
          <w:fldChar w:fldCharType="end"/>
        </w:r>
      </w:hyperlink>
    </w:p>
    <w:p w14:paraId="18BB27C6" w14:textId="2481A47B" w:rsidR="00803555" w:rsidRDefault="006B66B2">
      <w:pPr>
        <w:pStyle w:val="Obsah3"/>
        <w:rPr>
          <w:rFonts w:asciiTheme="minorHAnsi" w:eastAsiaTheme="minorEastAsia" w:hAnsiTheme="minorHAnsi" w:cstheme="minorBidi"/>
          <w:kern w:val="2"/>
          <w14:ligatures w14:val="standardContextual"/>
        </w:rPr>
      </w:pPr>
      <w:hyperlink w:anchor="_Toc167724012" w:history="1">
        <w:r w:rsidR="00803555" w:rsidRPr="00E758A8">
          <w:rPr>
            <w:rStyle w:val="Hypertextovodkaz"/>
            <w:bCs/>
            <w14:scene3d>
              <w14:camera w14:prst="orthographicFront"/>
              <w14:lightRig w14:rig="threePt" w14:dir="t">
                <w14:rot w14:lat="0" w14:lon="0" w14:rev="0"/>
              </w14:lightRig>
            </w14:scene3d>
          </w:rPr>
          <w:t>e)</w:t>
        </w:r>
        <w:r w:rsidR="00803555">
          <w:rPr>
            <w:rFonts w:asciiTheme="minorHAnsi" w:eastAsiaTheme="minorEastAsia" w:hAnsiTheme="minorHAnsi" w:cstheme="minorBidi"/>
            <w:kern w:val="2"/>
            <w14:ligatures w14:val="standardContextual"/>
          </w:rPr>
          <w:tab/>
        </w:r>
        <w:r w:rsidR="00803555" w:rsidRPr="00E758A8">
          <w:rPr>
            <w:rStyle w:val="Hypertextovodkaz"/>
          </w:rPr>
          <w:t>Zásady bezpečnosti a ochrany zdraví při práci na staveništi</w:t>
        </w:r>
        <w:r w:rsidR="00803555">
          <w:rPr>
            <w:webHidden/>
          </w:rPr>
          <w:tab/>
        </w:r>
        <w:r w:rsidR="00803555">
          <w:rPr>
            <w:webHidden/>
          </w:rPr>
          <w:fldChar w:fldCharType="begin"/>
        </w:r>
        <w:r w:rsidR="00803555">
          <w:rPr>
            <w:webHidden/>
          </w:rPr>
          <w:instrText xml:space="preserve"> PAGEREF _Toc167724012 \h </w:instrText>
        </w:r>
        <w:r w:rsidR="00803555">
          <w:rPr>
            <w:webHidden/>
          </w:rPr>
        </w:r>
        <w:r w:rsidR="00803555">
          <w:rPr>
            <w:webHidden/>
          </w:rPr>
          <w:fldChar w:fldCharType="separate"/>
        </w:r>
        <w:r w:rsidR="00E36566">
          <w:rPr>
            <w:webHidden/>
          </w:rPr>
          <w:t>35</w:t>
        </w:r>
        <w:r w:rsidR="00803555">
          <w:rPr>
            <w:webHidden/>
          </w:rPr>
          <w:fldChar w:fldCharType="end"/>
        </w:r>
      </w:hyperlink>
    </w:p>
    <w:p w14:paraId="5EF18383" w14:textId="50C4CF22" w:rsidR="00803555" w:rsidRDefault="006B66B2">
      <w:pPr>
        <w:pStyle w:val="Obsah3"/>
        <w:rPr>
          <w:rFonts w:asciiTheme="minorHAnsi" w:eastAsiaTheme="minorEastAsia" w:hAnsiTheme="minorHAnsi" w:cstheme="minorBidi"/>
          <w:kern w:val="2"/>
          <w14:ligatures w14:val="standardContextual"/>
        </w:rPr>
      </w:pPr>
      <w:hyperlink w:anchor="_Toc167724013" w:history="1">
        <w:r w:rsidR="00803555" w:rsidRPr="00E758A8">
          <w:rPr>
            <w:rStyle w:val="Hypertextovodkaz"/>
            <w:bCs/>
            <w14:scene3d>
              <w14:camera w14:prst="orthographicFront"/>
              <w14:lightRig w14:rig="threePt" w14:dir="t">
                <w14:rot w14:lat="0" w14:lon="0" w14:rev="0"/>
              </w14:lightRig>
            </w14:scene3d>
          </w:rPr>
          <w:t>f)</w:t>
        </w:r>
        <w:r w:rsidR="00803555">
          <w:rPr>
            <w:rFonts w:asciiTheme="minorHAnsi" w:eastAsiaTheme="minorEastAsia" w:hAnsiTheme="minorHAnsi" w:cstheme="minorBidi"/>
            <w:kern w:val="2"/>
            <w14:ligatures w14:val="standardContextual"/>
          </w:rPr>
          <w:tab/>
        </w:r>
        <w:r w:rsidR="00803555" w:rsidRPr="00E758A8">
          <w:rPr>
            <w:rStyle w:val="Hypertextovodkaz"/>
          </w:rPr>
          <w:t>Úpravy pro bezbariérové užívání staveb dotčených odstraněním stavby</w:t>
        </w:r>
        <w:r w:rsidR="00803555">
          <w:rPr>
            <w:webHidden/>
          </w:rPr>
          <w:tab/>
        </w:r>
        <w:r w:rsidR="00803555">
          <w:rPr>
            <w:webHidden/>
          </w:rPr>
          <w:fldChar w:fldCharType="begin"/>
        </w:r>
        <w:r w:rsidR="00803555">
          <w:rPr>
            <w:webHidden/>
          </w:rPr>
          <w:instrText xml:space="preserve"> PAGEREF _Toc167724013 \h </w:instrText>
        </w:r>
        <w:r w:rsidR="00803555">
          <w:rPr>
            <w:webHidden/>
          </w:rPr>
        </w:r>
        <w:r w:rsidR="00803555">
          <w:rPr>
            <w:webHidden/>
          </w:rPr>
          <w:fldChar w:fldCharType="separate"/>
        </w:r>
        <w:r w:rsidR="00E36566">
          <w:rPr>
            <w:webHidden/>
          </w:rPr>
          <w:t>43</w:t>
        </w:r>
        <w:r w:rsidR="00803555">
          <w:rPr>
            <w:webHidden/>
          </w:rPr>
          <w:fldChar w:fldCharType="end"/>
        </w:r>
      </w:hyperlink>
    </w:p>
    <w:p w14:paraId="724F1559" w14:textId="459BFAEB" w:rsidR="00803555" w:rsidRDefault="006B66B2">
      <w:pPr>
        <w:pStyle w:val="Obsah3"/>
        <w:rPr>
          <w:rFonts w:asciiTheme="minorHAnsi" w:eastAsiaTheme="minorEastAsia" w:hAnsiTheme="minorHAnsi" w:cstheme="minorBidi"/>
          <w:kern w:val="2"/>
          <w14:ligatures w14:val="standardContextual"/>
        </w:rPr>
      </w:pPr>
      <w:hyperlink w:anchor="_Toc167724014" w:history="1">
        <w:r w:rsidR="00803555" w:rsidRPr="00E758A8">
          <w:rPr>
            <w:rStyle w:val="Hypertextovodkaz"/>
            <w:bCs/>
            <w14:scene3d>
              <w14:camera w14:prst="orthographicFront"/>
              <w14:lightRig w14:rig="threePt" w14:dir="t">
                <w14:rot w14:lat="0" w14:lon="0" w14:rev="0"/>
              </w14:lightRig>
            </w14:scene3d>
          </w:rPr>
          <w:t>g)</w:t>
        </w:r>
        <w:r w:rsidR="00803555">
          <w:rPr>
            <w:rFonts w:asciiTheme="minorHAnsi" w:eastAsiaTheme="minorEastAsia" w:hAnsiTheme="minorHAnsi" w:cstheme="minorBidi"/>
            <w:kern w:val="2"/>
            <w14:ligatures w14:val="standardContextual"/>
          </w:rPr>
          <w:tab/>
        </w:r>
        <w:r w:rsidR="00803555" w:rsidRPr="00E758A8">
          <w:rPr>
            <w:rStyle w:val="Hypertextovodkaz"/>
          </w:rPr>
          <w:t>Zásady pro dopravně inženýrská opatření</w:t>
        </w:r>
        <w:r w:rsidR="00803555">
          <w:rPr>
            <w:webHidden/>
          </w:rPr>
          <w:tab/>
        </w:r>
        <w:r w:rsidR="00803555">
          <w:rPr>
            <w:webHidden/>
          </w:rPr>
          <w:fldChar w:fldCharType="begin"/>
        </w:r>
        <w:r w:rsidR="00803555">
          <w:rPr>
            <w:webHidden/>
          </w:rPr>
          <w:instrText xml:space="preserve"> PAGEREF _Toc167724014 \h </w:instrText>
        </w:r>
        <w:r w:rsidR="00803555">
          <w:rPr>
            <w:webHidden/>
          </w:rPr>
        </w:r>
        <w:r w:rsidR="00803555">
          <w:rPr>
            <w:webHidden/>
          </w:rPr>
          <w:fldChar w:fldCharType="separate"/>
        </w:r>
        <w:r w:rsidR="00E36566">
          <w:rPr>
            <w:webHidden/>
          </w:rPr>
          <w:t>43</w:t>
        </w:r>
        <w:r w:rsidR="00803555">
          <w:rPr>
            <w:webHidden/>
          </w:rPr>
          <w:fldChar w:fldCharType="end"/>
        </w:r>
      </w:hyperlink>
    </w:p>
    <w:p w14:paraId="7A2EE066" w14:textId="5EF2F296" w:rsidR="00E97A10" w:rsidRPr="0076762F" w:rsidRDefault="007E1CB5" w:rsidP="00D45FA8">
      <w:pPr>
        <w:rPr>
          <w:b/>
          <w:u w:val="single"/>
          <w:lang w:val="en-GB"/>
        </w:rPr>
      </w:pPr>
      <w:r>
        <w:rPr>
          <w:b/>
          <w:u w:val="single"/>
        </w:rPr>
        <w:fldChar w:fldCharType="end"/>
      </w:r>
    </w:p>
    <w:p w14:paraId="7363B492" w14:textId="77777777" w:rsidR="00B84BA7" w:rsidRPr="00F4313F" w:rsidRDefault="00524ADA" w:rsidP="00634D79">
      <w:pPr>
        <w:pageBreakBefore/>
        <w:spacing w:after="0"/>
        <w:ind w:left="1134" w:hanging="1134"/>
        <w:rPr>
          <w:b/>
          <w:sz w:val="28"/>
          <w:szCs w:val="28"/>
          <w:u w:val="single"/>
        </w:rPr>
      </w:pPr>
      <w:r w:rsidRPr="00F4313F">
        <w:rPr>
          <w:b/>
          <w:sz w:val="28"/>
          <w:szCs w:val="28"/>
          <w:u w:val="single"/>
        </w:rPr>
        <w:lastRenderedPageBreak/>
        <w:t>B</w:t>
      </w:r>
      <w:r w:rsidR="00B84BA7" w:rsidRPr="00F4313F">
        <w:rPr>
          <w:b/>
          <w:sz w:val="28"/>
          <w:szCs w:val="28"/>
          <w:u w:val="single"/>
        </w:rPr>
        <w:tab/>
        <w:t>SOUHRNNÁ TECHNICKÁ ZPRÁVA</w:t>
      </w:r>
      <w:bookmarkEnd w:id="0"/>
      <w:bookmarkEnd w:id="1"/>
    </w:p>
    <w:p w14:paraId="53132745" w14:textId="77777777" w:rsidR="00B84BA7" w:rsidRDefault="00B84BA7" w:rsidP="00594344">
      <w:pPr>
        <w:pStyle w:val="HPFM1"/>
      </w:pPr>
      <w:bookmarkStart w:id="2" w:name="_Toc159920186"/>
      <w:bookmarkStart w:id="3" w:name="_Toc223402601"/>
      <w:bookmarkStart w:id="4" w:name="_Toc354733283"/>
      <w:bookmarkStart w:id="5" w:name="_Toc167723963"/>
      <w:r>
        <w:t xml:space="preserve">Popis </w:t>
      </w:r>
      <w:r w:rsidR="00987BE0">
        <w:t xml:space="preserve">ÚZEMÍ </w:t>
      </w:r>
      <w:r w:rsidRPr="000E1FC9">
        <w:t>stavby</w:t>
      </w:r>
      <w:bookmarkEnd w:id="2"/>
      <w:bookmarkEnd w:id="3"/>
      <w:bookmarkEnd w:id="4"/>
      <w:bookmarkEnd w:id="5"/>
    </w:p>
    <w:p w14:paraId="20D66101" w14:textId="15855769" w:rsidR="00B84BA7" w:rsidRDefault="0082265F" w:rsidP="001245AE">
      <w:pPr>
        <w:pStyle w:val="HPFM3"/>
      </w:pPr>
      <w:bookmarkStart w:id="6" w:name="_Toc167723964"/>
      <w:bookmarkStart w:id="7" w:name="_Toc223402602"/>
      <w:bookmarkStart w:id="8" w:name="_Toc354733284"/>
      <w:r>
        <w:t>C</w:t>
      </w:r>
      <w:r w:rsidR="001245AE" w:rsidRPr="001245AE">
        <w:t>harakteristika území, ve kterém se odstraňovaná stavba nachází, a zastavěného stavebního pozemku</w:t>
      </w:r>
      <w:bookmarkEnd w:id="6"/>
      <w:r w:rsidR="00985910">
        <w:t xml:space="preserve"> </w:t>
      </w:r>
      <w:bookmarkEnd w:id="7"/>
      <w:bookmarkEnd w:id="8"/>
    </w:p>
    <w:p w14:paraId="5B541C28" w14:textId="6CF76E03" w:rsidR="00A85536" w:rsidRDefault="00A85536" w:rsidP="00A85536">
      <w:bookmarkStart w:id="9" w:name="_Toc354733285"/>
      <w:r>
        <w:t>Zájmové plochy leží v Moravskoslezském kraji</w:t>
      </w:r>
      <w:r w:rsidR="0076762F">
        <w:t>,</w:t>
      </w:r>
      <w:r>
        <w:t xml:space="preserve"> na území </w:t>
      </w:r>
      <w:r w:rsidR="0076762F">
        <w:t>města Břidličná v okrese Bruntál.</w:t>
      </w:r>
    </w:p>
    <w:p w14:paraId="382D8461" w14:textId="5889F12A" w:rsidR="0076762F" w:rsidRDefault="00A85536" w:rsidP="00A85536">
      <w:r>
        <w:t xml:space="preserve">Jedná se </w:t>
      </w:r>
      <w:r w:rsidR="0076762F">
        <w:t xml:space="preserve">o </w:t>
      </w:r>
      <w:r>
        <w:t xml:space="preserve">areál </w:t>
      </w:r>
      <w:r w:rsidR="0076762F">
        <w:t xml:space="preserve">ve vlastnictví AL Invest Břidličná a.s. </w:t>
      </w:r>
      <w:r w:rsidR="0076762F" w:rsidRPr="0076762F">
        <w:t>Společnost AL INVEST Břidličná, a.s. (dále také jako „AIB“) je významný evropský a současně i největší tuzemský výrobce obalových materiálů a válcovaných polotovarů z</w:t>
      </w:r>
      <w:r w:rsidR="0076762F">
        <w:t> </w:t>
      </w:r>
      <w:r w:rsidR="0076762F" w:rsidRPr="0076762F">
        <w:t>hliníku</w:t>
      </w:r>
      <w:r w:rsidR="0076762F">
        <w:t xml:space="preserve">. </w:t>
      </w:r>
      <w:r w:rsidR="0076762F" w:rsidRPr="0076762F">
        <w:t>Její historie se datuje již od roku 1852, kdy započala první výstavba továrny na zpracování lnu.</w:t>
      </w:r>
    </w:p>
    <w:p w14:paraId="5B1F56E5" w14:textId="4B75EA18" w:rsidR="0076762F" w:rsidRDefault="0076762F" w:rsidP="00A85536">
      <w:r>
        <w:t>Objekty určené k demolici na sebe navazují v pořadí od západu Uhelna, Kotelna s komínem a Spalovna. Objekty jsou situovány zhruba uprostřed areálu závodu, ze severu je území ohraničeno ulicí Bruntálská, z jihu vnitrozávodní obslužnou komunikací, potrubním mostem a halou staré foliárny. Východním směrem navazuje na spalovnu betonová skladovací plocha a za nimi hala VaZ, ze západu travnatá plocha a čerpací stanice. Železniční vlečka probíhá v jižní části zájmového území.</w:t>
      </w:r>
    </w:p>
    <w:p w14:paraId="292826A8" w14:textId="5A51807E" w:rsidR="0076762F" w:rsidRDefault="0076762F" w:rsidP="00A85536">
      <w:r>
        <w:t xml:space="preserve">Území je svažité s klesáním od severu k jihu, bez vzrostlé zeleně. </w:t>
      </w:r>
    </w:p>
    <w:p w14:paraId="352E09C4" w14:textId="327AED39" w:rsidR="00A85536" w:rsidRDefault="00A85536" w:rsidP="00A85536">
      <w:r w:rsidRPr="00116396">
        <w:t xml:space="preserve">Délka </w:t>
      </w:r>
      <w:r w:rsidR="0076762F">
        <w:t xml:space="preserve">zájmového </w:t>
      </w:r>
      <w:r w:rsidRPr="00116396">
        <w:t>území</w:t>
      </w:r>
      <w:r w:rsidR="0076762F">
        <w:t xml:space="preserve"> </w:t>
      </w:r>
      <w:r w:rsidRPr="00116396">
        <w:t xml:space="preserve">ve směru </w:t>
      </w:r>
      <w:r w:rsidR="00116396" w:rsidRPr="00116396">
        <w:t>Z-V</w:t>
      </w:r>
      <w:r w:rsidRPr="00116396">
        <w:t xml:space="preserve"> </w:t>
      </w:r>
      <w:r w:rsidR="00116396" w:rsidRPr="00116396">
        <w:t xml:space="preserve">cca </w:t>
      </w:r>
      <w:r w:rsidR="0076762F">
        <w:t>165</w:t>
      </w:r>
      <w:r w:rsidR="00A77E72" w:rsidRPr="00116396">
        <w:t xml:space="preserve"> </w:t>
      </w:r>
      <w:r w:rsidR="00116396" w:rsidRPr="00116396">
        <w:t>m</w:t>
      </w:r>
      <w:r w:rsidR="0076762F">
        <w:t xml:space="preserve">. </w:t>
      </w:r>
      <w:r w:rsidRPr="00116396">
        <w:t xml:space="preserve">Situace území je zřejmá </w:t>
      </w:r>
      <w:r w:rsidR="00116396" w:rsidRPr="00116396">
        <w:t>ze situačních výkresů, viz. část C dokumentace</w:t>
      </w:r>
      <w:r w:rsidRPr="00116396">
        <w:t>.</w:t>
      </w:r>
    </w:p>
    <w:p w14:paraId="42397520" w14:textId="77777777" w:rsidR="003E79F7" w:rsidRDefault="00A0573D" w:rsidP="00A0573D">
      <w:pPr>
        <w:pStyle w:val="HPFM3"/>
      </w:pPr>
      <w:bookmarkStart w:id="10" w:name="_Toc167723965"/>
      <w:r w:rsidRPr="00A0573D">
        <w:t>Stávající ochranná a bezpečnostní pásma</w:t>
      </w:r>
      <w:bookmarkEnd w:id="10"/>
    </w:p>
    <w:p w14:paraId="13643A02" w14:textId="21813ECF" w:rsidR="003B3C81" w:rsidRDefault="003B3C81" w:rsidP="003B3C81">
      <w:r w:rsidRPr="003B3C81">
        <w:t>V areálu se nachází pouze sítě technické infrastruktury ve vlastnictví investora. Sítě v přímé kolizi se stavbou budou v rámci výstavby přeloženy mimo zájmovou plochu nebo budou přeloženy při současném zajištění jejich bezproblémové údržby. V místě plánované stavby se nenacházejí žádná ochranná pásma z hlediska ochrany přírodních zdrojů a krajiny ani se v místě stavby nenacházejí kulturní památky.</w:t>
      </w:r>
    </w:p>
    <w:p w14:paraId="314F2D0F" w14:textId="2E732BCE" w:rsidR="00A6767D" w:rsidRPr="00C32B0F" w:rsidRDefault="00A6767D" w:rsidP="00A6767D">
      <w:pPr>
        <w:rPr>
          <w:u w:val="single"/>
        </w:rPr>
      </w:pPr>
      <w:r w:rsidRPr="00C32B0F">
        <w:rPr>
          <w:u w:val="single"/>
        </w:rPr>
        <w:t>Ochranná pásma</w:t>
      </w:r>
      <w:r w:rsidR="0025498C" w:rsidRPr="00C32B0F">
        <w:rPr>
          <w:u w:val="single"/>
        </w:rPr>
        <w:t xml:space="preserve"> </w:t>
      </w:r>
    </w:p>
    <w:p w14:paraId="273817D3" w14:textId="77777777" w:rsidR="00A6767D" w:rsidRDefault="006A5052" w:rsidP="00A6767D">
      <w:r w:rsidRPr="00D509D0">
        <w:t>V území se nenacházejí pásma hygienické ochrany ani pásma s rizikem chemické karcinogenity.</w:t>
      </w:r>
    </w:p>
    <w:p w14:paraId="7F9C2FDB" w14:textId="77777777" w:rsidR="00321893" w:rsidRDefault="00321893" w:rsidP="00321893">
      <w:r>
        <w:t>V blízkosti území se nachází VTL plynovod DN200 s příslušenstvím ve správě GasNet a s regulační stanicí ve vlastnictví investora. Bezpečnostní pásmo regulační stanice plynu je 10 m.</w:t>
      </w:r>
    </w:p>
    <w:p w14:paraId="1F485725" w14:textId="3D28ABE9" w:rsidR="00321893" w:rsidRPr="00D509D0" w:rsidRDefault="00321893" w:rsidP="00816897">
      <w:r>
        <w:t xml:space="preserve">Ochranné pásmo VTL plynovodu je 4 m na obě strany od plynovodu. Bezpečnostní pásmo VTL plynovodu DN 200 je 20 m na obě strany od plynovodu. </w:t>
      </w:r>
    </w:p>
    <w:p w14:paraId="6B9080AC" w14:textId="572D84C7" w:rsidR="00AF0BF7" w:rsidRPr="00321893" w:rsidRDefault="00AF0BF7" w:rsidP="00A6767D">
      <w:r w:rsidRPr="00321893">
        <w:t>Vnější kanalizace a kanalizační stoky budou zachovány. Jejich ochranná pásma</w:t>
      </w:r>
      <w:r w:rsidR="00C32B0F" w:rsidRPr="00321893">
        <w:t>:</w:t>
      </w:r>
    </w:p>
    <w:p w14:paraId="1325916E" w14:textId="77777777" w:rsidR="00A31190" w:rsidRPr="00321893" w:rsidRDefault="00A31190" w:rsidP="0036321C">
      <w:pPr>
        <w:numPr>
          <w:ilvl w:val="0"/>
          <w:numId w:val="44"/>
        </w:numPr>
        <w:overflowPunct/>
        <w:autoSpaceDE/>
        <w:autoSpaceDN/>
        <w:adjustRightInd/>
        <w:spacing w:after="0"/>
        <w:ind w:left="703" w:hanging="703"/>
        <w:jc w:val="left"/>
        <w:textAlignment w:val="auto"/>
      </w:pPr>
      <w:r w:rsidRPr="00321893">
        <w:t>u vodovodních řadů a kanalizačních stok do průměru DN 500 mm včetně – 1,5 m</w:t>
      </w:r>
    </w:p>
    <w:p w14:paraId="2348EDE6" w14:textId="2647E90F" w:rsidR="00A31190" w:rsidRPr="00321893" w:rsidRDefault="00A31190" w:rsidP="0036321C">
      <w:pPr>
        <w:numPr>
          <w:ilvl w:val="0"/>
          <w:numId w:val="44"/>
        </w:numPr>
        <w:overflowPunct/>
        <w:autoSpaceDE/>
        <w:autoSpaceDN/>
        <w:adjustRightInd/>
        <w:spacing w:after="0"/>
        <w:ind w:left="703" w:hanging="703"/>
        <w:jc w:val="left"/>
        <w:textAlignment w:val="auto"/>
      </w:pPr>
      <w:r w:rsidRPr="00321893">
        <w:t>u vodovodních řadů a kanalizačních stok nad průměr DN 500 mm – 2,5 m</w:t>
      </w:r>
    </w:p>
    <w:p w14:paraId="3FDB483A" w14:textId="3BD04B1F" w:rsidR="00A31190" w:rsidRPr="00321893" w:rsidRDefault="00A31190" w:rsidP="0036321C">
      <w:pPr>
        <w:numPr>
          <w:ilvl w:val="0"/>
          <w:numId w:val="44"/>
        </w:numPr>
        <w:overflowPunct/>
        <w:autoSpaceDE/>
        <w:autoSpaceDN/>
        <w:adjustRightInd/>
        <w:spacing w:after="0"/>
        <w:ind w:left="703" w:hanging="703"/>
        <w:jc w:val="left"/>
        <w:textAlignment w:val="auto"/>
      </w:pPr>
      <w:r w:rsidRPr="00321893">
        <w:t>u vodovodních řadů a kanalizačních stok o průměru nad 200 mm včetně, jejichž dno je uloženo v hloubce větší než 2,5m pod upraveným povrchem, se vzdálenosti podle písmen a) nebo b) od vnějšího líce zvyšují o 1,0 m</w:t>
      </w:r>
      <w:r w:rsidR="00A62A28" w:rsidRPr="00321893">
        <w:t xml:space="preserve"> </w:t>
      </w:r>
    </w:p>
    <w:p w14:paraId="5D137FB3" w14:textId="18C66B94" w:rsidR="00517D1F" w:rsidRDefault="00A62A28" w:rsidP="00517D1F">
      <w:r w:rsidRPr="00517D1F">
        <w:t>Na vlečkové koleje se vztahuje obvod dráhy dle §4 zákona 266/1994 Sb. o drahách.</w:t>
      </w:r>
      <w:r w:rsidR="00517D1F" w:rsidRPr="00517D1F">
        <w:t xml:space="preserve"> Stavba se</w:t>
      </w:r>
      <w:r w:rsidR="00517D1F" w:rsidRPr="003D39E9">
        <w:t xml:space="preserve"> nachází uvnitř uzavřeného oploceného areálu závodu </w:t>
      </w:r>
      <w:r w:rsidR="00517D1F">
        <w:rPr>
          <w:szCs w:val="22"/>
        </w:rPr>
        <w:t>AL INVEST Břidličná, a.s.</w:t>
      </w:r>
      <w:r w:rsidR="00517D1F" w:rsidRPr="003D39E9">
        <w:t xml:space="preserve"> Volný schůdný a manipulační prostor vnitroareálové vlečky je 3 m od osy koleje. Jiná ochranná pásma ani bezpečnostní pásma se v okolí stavby nevyskytují.</w:t>
      </w:r>
    </w:p>
    <w:p w14:paraId="5DFE11D1" w14:textId="77777777" w:rsidR="000010CF" w:rsidRPr="00244D1F" w:rsidRDefault="00581DB4" w:rsidP="00FB7AF3">
      <w:pPr>
        <w:pStyle w:val="HPFM3"/>
        <w:keepNext/>
      </w:pPr>
      <w:bookmarkStart w:id="11" w:name="_Toc167723966"/>
      <w:r w:rsidRPr="00244D1F">
        <w:t>Ochrana území podle jiných právních předpisů</w:t>
      </w:r>
      <w:bookmarkEnd w:id="11"/>
      <w:r w:rsidR="000010CF" w:rsidRPr="00244D1F">
        <w:t xml:space="preserve"> </w:t>
      </w:r>
    </w:p>
    <w:p w14:paraId="5DF67AC2" w14:textId="270F3140" w:rsidR="000A5AAC" w:rsidRDefault="000A5AAC" w:rsidP="000A5AAC">
      <w:r>
        <w:t>Vzhledem k charakteru oblasti nejsou dotčeny zájmy zákona č. 164/2001Sb. Lázeňský záko</w:t>
      </w:r>
      <w:r w:rsidR="00232065">
        <w:t>n ani zákona č. 20/1987 Sb. o památkové péči.</w:t>
      </w:r>
    </w:p>
    <w:p w14:paraId="289861D7" w14:textId="77777777" w:rsidR="00517D1F" w:rsidRPr="00A6767D" w:rsidRDefault="00517D1F" w:rsidP="00517D1F">
      <w:pPr>
        <w:keepNext/>
        <w:rPr>
          <w:u w:val="single"/>
        </w:rPr>
      </w:pPr>
      <w:r w:rsidRPr="00A6767D">
        <w:rPr>
          <w:u w:val="single"/>
        </w:rPr>
        <w:lastRenderedPageBreak/>
        <w:t>Hranice chráněných území</w:t>
      </w:r>
    </w:p>
    <w:p w14:paraId="78EE2DAC" w14:textId="77777777" w:rsidR="00517D1F" w:rsidRDefault="00517D1F" w:rsidP="00517D1F">
      <w:r>
        <w:t>V zájmovém území ani v jeho nejbližším okolí se nenacházejí chráněná území ve smyslu zákona č. 114/1992 Sb. o ochraně přírody a krajiny, ani žádné významné krajinné prvky, prvky ÚSES ani ptačí oblasti. Evropsky významná lokalita Moravice probíhá podél řeky Moravice cca 80 m jihovýchodně.</w:t>
      </w:r>
    </w:p>
    <w:p w14:paraId="645B2501" w14:textId="77777777" w:rsidR="00517D1F" w:rsidRDefault="00517D1F" w:rsidP="00517D1F">
      <w:r>
        <w:t>V území, ani v jeho nejbližším okolí se nenachází zemědělská orná půda ani lesní pozemky.</w:t>
      </w:r>
    </w:p>
    <w:p w14:paraId="17A78B94" w14:textId="77777777" w:rsidR="00517D1F" w:rsidRPr="0040531E" w:rsidRDefault="00517D1F" w:rsidP="00517D1F">
      <w:pPr>
        <w:rPr>
          <w:lang w:eastAsia="en-US"/>
        </w:rPr>
      </w:pPr>
      <w:r>
        <w:t>Zájmové území se nenachází na ploše ložisek surovin ani CHLÚ.</w:t>
      </w:r>
    </w:p>
    <w:p w14:paraId="174121A3" w14:textId="6A9AD95C" w:rsidR="004D0290" w:rsidRPr="00FE6350" w:rsidRDefault="00A13937" w:rsidP="00A13937">
      <w:pPr>
        <w:pStyle w:val="HPFM3"/>
      </w:pPr>
      <w:bookmarkStart w:id="12" w:name="_Toc167723967"/>
      <w:r w:rsidRPr="00FE6350">
        <w:t>Poloha vzhledem k záplavovému území, poddolovanému území</w:t>
      </w:r>
      <w:r w:rsidR="00FE6350">
        <w:t>,</w:t>
      </w:r>
      <w:r w:rsidRPr="00FE6350">
        <w:t xml:space="preserve"> apod.</w:t>
      </w:r>
      <w:bookmarkEnd w:id="12"/>
    </w:p>
    <w:p w14:paraId="6EAC32E9" w14:textId="55AE3201" w:rsidR="005115F5" w:rsidRDefault="005115F5" w:rsidP="00067919">
      <w:pPr>
        <w:jc w:val="left"/>
      </w:pPr>
      <w:r>
        <w:t>Lokalita se nachází mimo poddolovaná území.</w:t>
      </w:r>
    </w:p>
    <w:p w14:paraId="7AC26F92" w14:textId="77777777" w:rsidR="003B3C81" w:rsidRDefault="003B3C81" w:rsidP="003B3C81">
      <w:pPr>
        <w:rPr>
          <w:u w:val="single"/>
        </w:rPr>
      </w:pPr>
      <w:r>
        <w:rPr>
          <w:u w:val="single"/>
        </w:rPr>
        <w:t>Záplavová území</w:t>
      </w:r>
    </w:p>
    <w:p w14:paraId="103F2928" w14:textId="14332875" w:rsidR="003B3C81" w:rsidRPr="002A76A6" w:rsidRDefault="003B3C81" w:rsidP="003B3C81">
      <w:pPr>
        <w:rPr>
          <w:color w:val="0000FF"/>
        </w:rPr>
      </w:pPr>
      <w:r w:rsidRPr="003D39E9">
        <w:t xml:space="preserve">Zájmové území se nachází mimo záplavové území řeky </w:t>
      </w:r>
      <w:r>
        <w:t>Moravic</w:t>
      </w:r>
      <w:r w:rsidRPr="003D39E9">
        <w:t>e. Zájmová plocha se nachází mimo záplavové území Q</w:t>
      </w:r>
      <w:r w:rsidRPr="002A76A6">
        <w:rPr>
          <w:vertAlign w:val="subscript"/>
        </w:rPr>
        <w:t>5</w:t>
      </w:r>
      <w:r w:rsidRPr="002A76A6">
        <w:t xml:space="preserve">, </w:t>
      </w:r>
      <w:r w:rsidRPr="003D39E9">
        <w:t>Q</w:t>
      </w:r>
      <w:r>
        <w:rPr>
          <w:vertAlign w:val="subscript"/>
        </w:rPr>
        <w:t>2</w:t>
      </w:r>
      <w:r w:rsidRPr="003D39E9">
        <w:rPr>
          <w:vertAlign w:val="subscript"/>
        </w:rPr>
        <w:t>0</w:t>
      </w:r>
      <w:r w:rsidRPr="002A76A6">
        <w:t xml:space="preserve">, </w:t>
      </w:r>
      <w:r w:rsidRPr="003D39E9">
        <w:t>Q</w:t>
      </w:r>
      <w:r>
        <w:rPr>
          <w:vertAlign w:val="subscript"/>
        </w:rPr>
        <w:t>10</w:t>
      </w:r>
      <w:r w:rsidRPr="003D39E9">
        <w:rPr>
          <w:vertAlign w:val="subscript"/>
        </w:rPr>
        <w:t>0</w:t>
      </w:r>
      <w:r w:rsidRPr="002A76A6">
        <w:t xml:space="preserve"> i </w:t>
      </w:r>
      <w:r w:rsidRPr="003D39E9">
        <w:t>Q</w:t>
      </w:r>
      <w:r>
        <w:rPr>
          <w:vertAlign w:val="subscript"/>
        </w:rPr>
        <w:t>5</w:t>
      </w:r>
      <w:r w:rsidRPr="003D39E9">
        <w:rPr>
          <w:vertAlign w:val="subscript"/>
        </w:rPr>
        <w:t>00</w:t>
      </w:r>
      <w:r w:rsidRPr="003D39E9">
        <w:t>.</w:t>
      </w:r>
    </w:p>
    <w:p w14:paraId="621A9369" w14:textId="77777777" w:rsidR="003B3C81" w:rsidRPr="009E190E" w:rsidRDefault="003B3C81" w:rsidP="003B3C81">
      <w:pPr>
        <w:rPr>
          <w:u w:val="single"/>
        </w:rPr>
      </w:pPr>
      <w:r w:rsidRPr="009E190E">
        <w:rPr>
          <w:u w:val="single"/>
        </w:rPr>
        <w:t>Území určená k rozlivům povodní</w:t>
      </w:r>
    </w:p>
    <w:p w14:paraId="3095FF9B" w14:textId="77777777" w:rsidR="003B3C81" w:rsidRPr="00A06879" w:rsidRDefault="003B3C81" w:rsidP="003B3C81">
      <w:pPr>
        <w:rPr>
          <w:color w:val="0000FF"/>
        </w:rPr>
      </w:pPr>
      <w:r w:rsidRPr="00A06879">
        <w:t>Areál se nenachází v území určeném k rozlivům povodní.</w:t>
      </w:r>
    </w:p>
    <w:p w14:paraId="057BBCB2" w14:textId="77777777" w:rsidR="003B3C81" w:rsidRPr="00A06879" w:rsidRDefault="003B3C81" w:rsidP="003B3C81">
      <w:pPr>
        <w:rPr>
          <w:u w:val="single"/>
        </w:rPr>
      </w:pPr>
      <w:r w:rsidRPr="00A06879">
        <w:rPr>
          <w:u w:val="single"/>
        </w:rPr>
        <w:t>Území ohrožená zvláštními povodněmi</w:t>
      </w:r>
    </w:p>
    <w:p w14:paraId="7702B4E7" w14:textId="77777777" w:rsidR="003B3C81" w:rsidRPr="00301C8E" w:rsidRDefault="003B3C81" w:rsidP="003B3C81">
      <w:r w:rsidRPr="00A06879">
        <w:t>Areál se nenachází v území ohroženém zvláštními povodněmi.</w:t>
      </w:r>
    </w:p>
    <w:p w14:paraId="3DE3039F" w14:textId="77777777" w:rsidR="003B3C81" w:rsidRPr="00301C8E" w:rsidRDefault="003B3C81" w:rsidP="003B3C81">
      <w:pPr>
        <w:rPr>
          <w:u w:val="single"/>
        </w:rPr>
      </w:pPr>
      <w:r w:rsidRPr="00301C8E">
        <w:rPr>
          <w:u w:val="single"/>
        </w:rPr>
        <w:t>Sesuvná území</w:t>
      </w:r>
    </w:p>
    <w:p w14:paraId="490EAE6C" w14:textId="77777777" w:rsidR="003B3C81" w:rsidRPr="00301C8E" w:rsidRDefault="003B3C81" w:rsidP="003B3C81">
      <w:pPr>
        <w:rPr>
          <w:u w:val="single"/>
        </w:rPr>
      </w:pPr>
      <w:r w:rsidRPr="00301C8E">
        <w:t>Areál se nenachází v sesuvném území.</w:t>
      </w:r>
    </w:p>
    <w:p w14:paraId="53463FE6" w14:textId="77777777" w:rsidR="003B3C81" w:rsidRDefault="003B3C81" w:rsidP="003B3C81">
      <w:pPr>
        <w:rPr>
          <w:u w:val="single"/>
        </w:rPr>
      </w:pPr>
      <w:r w:rsidRPr="006C294A">
        <w:rPr>
          <w:u w:val="single"/>
        </w:rPr>
        <w:t>Poddolování</w:t>
      </w:r>
    </w:p>
    <w:p w14:paraId="490E2C27" w14:textId="77777777" w:rsidR="003B3C81" w:rsidRPr="003D7E82" w:rsidRDefault="003B3C81" w:rsidP="003B3C81">
      <w:pPr>
        <w:rPr>
          <w:u w:val="single"/>
        </w:rPr>
      </w:pPr>
      <w:r w:rsidRPr="00301C8E">
        <w:t>Areál se nenachází v </w:t>
      </w:r>
      <w:r>
        <w:t>poddolovaném</w:t>
      </w:r>
      <w:r w:rsidRPr="00301C8E">
        <w:t xml:space="preserve"> území.</w:t>
      </w:r>
    </w:p>
    <w:p w14:paraId="45ED9329" w14:textId="443C811A" w:rsidR="008E1B4F" w:rsidRDefault="0029375A" w:rsidP="006F0DD3">
      <w:pPr>
        <w:pStyle w:val="HPFM3"/>
        <w:rPr>
          <w:color w:val="FF0000"/>
        </w:rPr>
      </w:pPr>
      <w:bookmarkStart w:id="13" w:name="_Toc167723968"/>
      <w:r>
        <w:t>V</w:t>
      </w:r>
      <w:r w:rsidR="006F0DD3" w:rsidRPr="006F0DD3">
        <w:t>liv odstranění stavby na okolní stavby a pozemky, ochrana okolí, vliv odstranění stavby na odtokové poměry, vliv odstranění stavby na požární bezpečnost okolních staveb a pozemků</w:t>
      </w:r>
      <w:bookmarkEnd w:id="13"/>
    </w:p>
    <w:p w14:paraId="63EE2134" w14:textId="571A8665" w:rsidR="00CC01AA" w:rsidRPr="00CC01AA" w:rsidRDefault="00CC01AA" w:rsidP="00CC01AA">
      <w:pPr>
        <w:rPr>
          <w:u w:val="single"/>
        </w:rPr>
      </w:pPr>
      <w:r w:rsidRPr="00CC01AA">
        <w:rPr>
          <w:u w:val="single"/>
        </w:rPr>
        <w:t>Okolní stavby</w:t>
      </w:r>
      <w:r>
        <w:rPr>
          <w:u w:val="single"/>
        </w:rPr>
        <w:t xml:space="preserve"> a pozemky</w:t>
      </w:r>
    </w:p>
    <w:p w14:paraId="417CBA4E" w14:textId="7AA0D165" w:rsidR="00CC01AA" w:rsidRDefault="00CC01AA" w:rsidP="00CC01AA">
      <w:r>
        <w:t>Zájmové plochy leží v Moravskoslezském kraji</w:t>
      </w:r>
      <w:r w:rsidR="00517D1F">
        <w:t>, okres Bruntál,</w:t>
      </w:r>
      <w:r>
        <w:t xml:space="preserve"> v katastrální</w:t>
      </w:r>
      <w:r w:rsidR="00EF1179">
        <w:t>m</w:t>
      </w:r>
      <w:r>
        <w:t xml:space="preserve"> území </w:t>
      </w:r>
      <w:r w:rsidR="00517D1F">
        <w:t>Břidličná</w:t>
      </w:r>
      <w:r>
        <w:t>.</w:t>
      </w:r>
    </w:p>
    <w:p w14:paraId="736AF8CC" w14:textId="3E424E4C" w:rsidR="00CC01AA" w:rsidRDefault="00CC01AA" w:rsidP="00CC01AA">
      <w:r>
        <w:t xml:space="preserve">Stavba se nachází v uzavřeném průmyslovém areálu </w:t>
      </w:r>
      <w:r w:rsidR="00517D1F">
        <w:t>AL INVEST Břidličná</w:t>
      </w:r>
      <w:r w:rsidR="00BC352D">
        <w:t xml:space="preserve"> a.s. </w:t>
      </w:r>
      <w:r>
        <w:t>a její odstranění nebude ve zvýšené míře omezovat obytnou zástavbu.</w:t>
      </w:r>
    </w:p>
    <w:p w14:paraId="4EF39730" w14:textId="73046E02" w:rsidR="00BC352D" w:rsidRDefault="00BC352D" w:rsidP="00BC352D">
      <w:r>
        <w:t>Budou odstraňovány objekty</w:t>
      </w:r>
      <w:r w:rsidRPr="00BC352D">
        <w:t xml:space="preserve"> </w:t>
      </w:r>
      <w:r>
        <w:t xml:space="preserve">v katastrálním území </w:t>
      </w:r>
      <w:r w:rsidR="00517D1F">
        <w:t>Břidličná</w:t>
      </w:r>
      <w:r>
        <w:t>:</w:t>
      </w:r>
    </w:p>
    <w:p w14:paraId="71FBF45C" w14:textId="56A1B5A8" w:rsidR="00BC352D" w:rsidRDefault="00517D1F" w:rsidP="0036321C">
      <w:pPr>
        <w:pStyle w:val="Odstavecseseznamem"/>
        <w:numPr>
          <w:ilvl w:val="0"/>
          <w:numId w:val="47"/>
        </w:numPr>
      </w:pPr>
      <w:r>
        <w:t>Uhelna</w:t>
      </w:r>
      <w:r w:rsidR="00BC352D">
        <w:t xml:space="preserve"> p.č. </w:t>
      </w:r>
      <w:r>
        <w:t>1973, 1974, 1970</w:t>
      </w:r>
      <w:r w:rsidR="00BC352D">
        <w:t xml:space="preserve"> </w:t>
      </w:r>
    </w:p>
    <w:p w14:paraId="69DA6B26" w14:textId="62A3DB5E" w:rsidR="00BC352D" w:rsidRDefault="00517D1F" w:rsidP="0036321C">
      <w:pPr>
        <w:pStyle w:val="Odstavecseseznamem"/>
        <w:numPr>
          <w:ilvl w:val="0"/>
          <w:numId w:val="47"/>
        </w:numPr>
      </w:pPr>
      <w:r>
        <w:t>Kotelna</w:t>
      </w:r>
      <w:r w:rsidR="00BC352D">
        <w:t xml:space="preserve"> p.č. </w:t>
      </w:r>
      <w:r>
        <w:t>2184, komín p.č. 2183</w:t>
      </w:r>
    </w:p>
    <w:p w14:paraId="7B4D8936" w14:textId="66F35E85" w:rsidR="00BC352D" w:rsidRDefault="00517D1F" w:rsidP="0036321C">
      <w:pPr>
        <w:pStyle w:val="Odstavecseseznamem"/>
        <w:numPr>
          <w:ilvl w:val="0"/>
          <w:numId w:val="47"/>
        </w:numPr>
      </w:pPr>
      <w:r>
        <w:t>Spalovna</w:t>
      </w:r>
      <w:r w:rsidR="00BC352D">
        <w:t xml:space="preserve"> p.č. </w:t>
      </w:r>
      <w:r>
        <w:t>2186, 2185</w:t>
      </w:r>
    </w:p>
    <w:p w14:paraId="323F5071" w14:textId="3680F6DA" w:rsidR="00DE0326" w:rsidRDefault="00517D1F" w:rsidP="00BC352D">
      <w:r>
        <w:t>Mohou být ovlivněny okolní plochy a obslužné vnitroareálové komunikace na p.č. 2179, 2182, 2181, 2142, 1972.</w:t>
      </w:r>
    </w:p>
    <w:p w14:paraId="138547B9" w14:textId="2A38E1CB" w:rsidR="00CC01AA" w:rsidRPr="00446628" w:rsidRDefault="00CC01AA" w:rsidP="00CC01AA">
      <w:r w:rsidRPr="00446628">
        <w:t xml:space="preserve">Veškeré inženýrské sítě, které napájejí nebourané objekty nebo objekty třetích stran budou zachovány. V případě kolize s objekty bouracích prací budou přeloženy do bezpečné pozice. </w:t>
      </w:r>
    </w:p>
    <w:p w14:paraId="7B1D2EB0" w14:textId="77777777" w:rsidR="00CC01AA" w:rsidRPr="008B65BB" w:rsidRDefault="00CC01AA" w:rsidP="00CC01AA">
      <w:r w:rsidRPr="00446628">
        <w:t>Před zahájením demolic se provedou bezpečnostní opatření dle požadavků správce zařízení třetích stran.</w:t>
      </w:r>
    </w:p>
    <w:p w14:paraId="299515C4" w14:textId="77777777" w:rsidR="00CC01AA" w:rsidRPr="008B65BB" w:rsidRDefault="00CC01AA" w:rsidP="00CC01AA">
      <w:r w:rsidRPr="008B65BB">
        <w:t>Zajištění místa bourání (ohrožený prostor) bude provedeno ve vymezeném prostoru kolem likvidovaného objektu. Zabezpečení tohoto prostoru bude provedeno zábradlím, výstražnými tabulkami a střežením pracovníky zhotovitele, zároveň s vyloučením jiného provozu. Tato opatření budou v platnosti po celou dobu provádění demoličních prací.</w:t>
      </w:r>
    </w:p>
    <w:p w14:paraId="726805B3" w14:textId="77777777" w:rsidR="00CC01AA" w:rsidRPr="00CC01AA" w:rsidRDefault="00CC01AA" w:rsidP="00517D1F">
      <w:pPr>
        <w:keepNext/>
        <w:rPr>
          <w:u w:val="single"/>
        </w:rPr>
      </w:pPr>
      <w:r w:rsidRPr="00CC01AA">
        <w:rPr>
          <w:u w:val="single"/>
        </w:rPr>
        <w:lastRenderedPageBreak/>
        <w:t>Prašnost</w:t>
      </w:r>
    </w:p>
    <w:p w14:paraId="1BAF8882" w14:textId="77777777" w:rsidR="00CC01AA" w:rsidRDefault="00CC01AA" w:rsidP="00CC01AA">
      <w:pPr>
        <w:spacing w:after="0"/>
        <w:rPr>
          <w:rFonts w:cs="Arial"/>
        </w:rPr>
      </w:pPr>
      <w:r w:rsidRPr="00CC01AA">
        <w:rPr>
          <w:rFonts w:cs="Arial"/>
        </w:rPr>
        <w:t>Vzhledem k předpokládanému rozsahu rozpojovaných stavebních konstrukcí (postupné strojní rozebírání) a podle objemu stavebních konstrukcí tímto způsobem likvidovaných, může být ve zvýšené míře zatěžováno okolí prašností. Možný vývin prachu při bourání stavebních konstrukcí bude eliminován mlžením a skrápěním vodou z požárních hadic a rozprašovačů. Zdroj vody ke skrápění bude zajištěn přistavenými cisternami nebo přímo z rozvodné sítě v areálu.</w:t>
      </w:r>
    </w:p>
    <w:p w14:paraId="127F9DF1" w14:textId="4D8BEC3A" w:rsidR="0073785A" w:rsidRPr="00CC01AA" w:rsidRDefault="0073785A" w:rsidP="00CC01AA">
      <w:pPr>
        <w:spacing w:after="0"/>
        <w:rPr>
          <w:rFonts w:cs="Arial"/>
        </w:rPr>
      </w:pPr>
      <w:r w:rsidRPr="00FA1993">
        <w:t xml:space="preserve">Zvýšená prašnost vznikající při realizaci demolic bude omezována důsledným dodržováním všech platných </w:t>
      </w:r>
      <w:r>
        <w:t xml:space="preserve">právních </w:t>
      </w:r>
      <w:r w:rsidRPr="00FA1993">
        <w:t>předpisů a norem, s důrazem na řádné očištění stavebních mechanismů před výjezdem na veřejné komunikace. Pro přepravu sypkých hmot musí být vždy použity vhodné dopravní prostředky. Veškeré dopravní a mechanizační prostředky musí splňovat všechna ustanovení platných právních předpisů</w:t>
      </w:r>
    </w:p>
    <w:p w14:paraId="0C3EE287" w14:textId="77777777" w:rsidR="00CC01AA" w:rsidRPr="00CC01AA" w:rsidRDefault="00CC01AA" w:rsidP="00CC01AA">
      <w:pPr>
        <w:rPr>
          <w:u w:val="single"/>
        </w:rPr>
      </w:pPr>
      <w:r w:rsidRPr="00CC01AA">
        <w:rPr>
          <w:u w:val="single"/>
        </w:rPr>
        <w:t>Hluk</w:t>
      </w:r>
    </w:p>
    <w:p w14:paraId="09707D1F" w14:textId="77777777" w:rsidR="00BC352D" w:rsidRDefault="00CC01AA" w:rsidP="00BC352D">
      <w:pPr>
        <w:spacing w:after="0"/>
        <w:rPr>
          <w:rFonts w:cs="Arial"/>
        </w:rPr>
      </w:pPr>
      <w:r w:rsidRPr="00CC01AA">
        <w:rPr>
          <w:rFonts w:cs="Arial"/>
        </w:rPr>
        <w:t xml:space="preserve">Pro realizaci demoličních a bouracích prací je třeba vytvořit takové podmínky, aby se minimalizoval hluk na minimum. </w:t>
      </w:r>
      <w:r w:rsidR="00BC352D">
        <w:rPr>
          <w:rFonts w:cs="Arial"/>
        </w:rPr>
        <w:t xml:space="preserve">Vlastní bourací práce a práce vyvolávající nadměrný hluk se budou provádět v době od 7.00 do 20.00 hod. V ojedinělých případech, může dojít k posunu provádění prací do pozdějších hodin (22.00), případně do doby víkendů/svátků. Práce však rozhodně nebudou prováděny v době nočního klidu. </w:t>
      </w:r>
    </w:p>
    <w:p w14:paraId="175CD990" w14:textId="1A9A4828" w:rsidR="00BC352D" w:rsidRDefault="00BC352D" w:rsidP="00BC352D">
      <w:pPr>
        <w:spacing w:after="0"/>
        <w:rPr>
          <w:rFonts w:cs="Arial"/>
        </w:rPr>
      </w:pPr>
      <w:r>
        <w:rPr>
          <w:rFonts w:cs="Arial"/>
        </w:rPr>
        <w:t>Vzhledem k tomu, že k likvidaci bude použito běžných stavebních mechanizmů a strojů novodobé generace – hydraulických zařízení, nebude docházet k zvýšené zátěži hlukem.</w:t>
      </w:r>
    </w:p>
    <w:p w14:paraId="47B0B7C6" w14:textId="77777777" w:rsidR="00BC352D" w:rsidRDefault="00BC352D" w:rsidP="00BC352D">
      <w:pPr>
        <w:spacing w:after="0"/>
        <w:rPr>
          <w:rFonts w:cs="Arial"/>
        </w:rPr>
      </w:pPr>
      <w:r>
        <w:rPr>
          <w:rFonts w:cs="Arial"/>
        </w:rPr>
        <w:t>Úroveň hluku způsobená demoličními pracemi nebude dosahovat úrovně hluku, která byla při vlastním provozu.</w:t>
      </w:r>
    </w:p>
    <w:p w14:paraId="50798BC4" w14:textId="38950369" w:rsidR="00CC01AA" w:rsidRPr="00CC01AA" w:rsidRDefault="00CC01AA" w:rsidP="00BC352D">
      <w:pPr>
        <w:spacing w:after="0"/>
        <w:rPr>
          <w:rFonts w:cs="Arial"/>
        </w:rPr>
      </w:pPr>
      <w:r w:rsidRPr="00CC01AA">
        <w:rPr>
          <w:rFonts w:cs="Arial"/>
        </w:rPr>
        <w:t>Pracovníci zúčastnění na demolici, budou vybaveni předepsanými ochrannými pomůckami proti hluku.</w:t>
      </w:r>
    </w:p>
    <w:p w14:paraId="61F3B964" w14:textId="68E2069D" w:rsidR="00CC01AA" w:rsidRPr="00D43527" w:rsidRDefault="00CC01AA" w:rsidP="00CC01AA">
      <w:pPr>
        <w:spacing w:after="0"/>
      </w:pPr>
      <w:r w:rsidRPr="00CC01AA">
        <w:rPr>
          <w:rFonts w:cs="Arial"/>
        </w:rPr>
        <w:t xml:space="preserve">Stavba bude prováděna v souladu s normativními požadavky limitu hlučnosti dle § 12 odst. 2 </w:t>
      </w:r>
      <w:r w:rsidRPr="00D43527">
        <w:t>nařízení vlády č. 272/2011 Sb.</w:t>
      </w:r>
      <w:r w:rsidR="001A6490" w:rsidRPr="00D43527">
        <w:t>,</w:t>
      </w:r>
      <w:r w:rsidRPr="00D43527">
        <w:t xml:space="preserve"> </w:t>
      </w:r>
      <w:r w:rsidR="001A6490" w:rsidRPr="00D43527">
        <w:t>o</w:t>
      </w:r>
      <w:r w:rsidRPr="00D43527">
        <w:t xml:space="preserve"> ochraně zdraví před nepříznivými účinky hluku a vibrací</w:t>
      </w:r>
      <w:r w:rsidR="00D43527" w:rsidRPr="00D43527">
        <w:t xml:space="preserve"> a v souladu </w:t>
      </w:r>
      <w:r w:rsidR="00321893" w:rsidRPr="00A844A4">
        <w:t>Integrovaným povolením</w:t>
      </w:r>
      <w:r w:rsidR="00517D1F" w:rsidRPr="00A844A4">
        <w:t xml:space="preserve"> </w:t>
      </w:r>
      <w:r w:rsidR="00A844A4" w:rsidRPr="00A844A4">
        <w:t>č.j. MSK 103983/2006 ze dne 19.12.2006 (nabytí právní moci dne</w:t>
      </w:r>
      <w:r w:rsidR="00A844A4">
        <w:t xml:space="preserve"> 9.1.2007), ve znění pozdějších změn.</w:t>
      </w:r>
    </w:p>
    <w:p w14:paraId="38216CBB" w14:textId="77777777" w:rsidR="00CC01AA" w:rsidRPr="00CC01AA" w:rsidRDefault="00CC01AA" w:rsidP="00CC01AA">
      <w:pPr>
        <w:rPr>
          <w:u w:val="single"/>
        </w:rPr>
      </w:pPr>
      <w:r w:rsidRPr="00CC01AA">
        <w:rPr>
          <w:u w:val="single"/>
        </w:rPr>
        <w:t>Odtokové poměry</w:t>
      </w:r>
    </w:p>
    <w:p w14:paraId="1581A3E9" w14:textId="44B21840" w:rsidR="00D43527" w:rsidRDefault="00CC01AA" w:rsidP="00D43527">
      <w:pPr>
        <w:rPr>
          <w:rFonts w:eastAsia="Calibri" w:cs="Arial"/>
          <w:szCs w:val="24"/>
        </w:rPr>
      </w:pPr>
      <w:r w:rsidRPr="00363012">
        <w:rPr>
          <w:rFonts w:cs="Arial"/>
        </w:rPr>
        <w:t>Realizací stavby nedojde ke změně odtokových poměrů v lokalitě.</w:t>
      </w:r>
      <w:r w:rsidR="00D43527" w:rsidRPr="00D43527">
        <w:rPr>
          <w:rFonts w:eastAsia="Calibri" w:cs="Arial"/>
          <w:szCs w:val="24"/>
        </w:rPr>
        <w:t xml:space="preserve"> </w:t>
      </w:r>
      <w:r w:rsidR="00D43527" w:rsidRPr="000434C5">
        <w:rPr>
          <w:rFonts w:eastAsia="Calibri" w:cs="Arial"/>
          <w:szCs w:val="24"/>
        </w:rPr>
        <w:t>Odstranění staveb na úroveň terénu nebude mít nepříznivý vliv na odtokové poměry v území.</w:t>
      </w:r>
    </w:p>
    <w:p w14:paraId="0DB1C60C" w14:textId="2C8F7857" w:rsidR="0073785A" w:rsidRPr="008F7868" w:rsidRDefault="0073785A" w:rsidP="0073785A">
      <w:r w:rsidRPr="008F7868">
        <w:t xml:space="preserve">Areál závodu má vybudovánu síť vnitrozávodní kanalizace, </w:t>
      </w:r>
      <w:r w:rsidRPr="008F7868">
        <w:rPr>
          <w:rFonts w:eastAsia="Calibri" w:cs="Arial"/>
          <w:szCs w:val="24"/>
        </w:rPr>
        <w:t>s odvodem vod na ČOV</w:t>
      </w:r>
      <w:r>
        <w:rPr>
          <w:rFonts w:eastAsia="Calibri" w:cs="Arial"/>
          <w:szCs w:val="24"/>
        </w:rPr>
        <w:t>, provozovanou v rámci areálu.</w:t>
      </w:r>
    </w:p>
    <w:p w14:paraId="78077327" w14:textId="00DD24DB" w:rsidR="0073785A" w:rsidRPr="008F7868" w:rsidRDefault="0073785A" w:rsidP="0073785A">
      <w:pPr>
        <w:rPr>
          <w:rFonts w:eastAsia="Calibri" w:cs="Arial"/>
          <w:szCs w:val="24"/>
        </w:rPr>
      </w:pPr>
      <w:r w:rsidRPr="008F7868">
        <w:rPr>
          <w:rFonts w:eastAsia="Calibri" w:cs="Arial"/>
          <w:szCs w:val="24"/>
        </w:rPr>
        <w:t>Stavb</w:t>
      </w:r>
      <w:r>
        <w:rPr>
          <w:rFonts w:eastAsia="Calibri" w:cs="Arial"/>
          <w:szCs w:val="24"/>
        </w:rPr>
        <w:t>y</w:t>
      </w:r>
      <w:r>
        <w:t xml:space="preserve"> </w:t>
      </w:r>
      <w:r w:rsidRPr="008F7868">
        <w:rPr>
          <w:rFonts w:eastAsia="Calibri" w:cs="Arial"/>
          <w:szCs w:val="24"/>
        </w:rPr>
        <w:t>bud</w:t>
      </w:r>
      <w:r>
        <w:rPr>
          <w:rFonts w:eastAsia="Calibri" w:cs="Arial"/>
          <w:szCs w:val="24"/>
        </w:rPr>
        <w:t>ou</w:t>
      </w:r>
      <w:r w:rsidRPr="008F7868">
        <w:rPr>
          <w:rFonts w:eastAsia="Calibri" w:cs="Arial"/>
          <w:szCs w:val="24"/>
        </w:rPr>
        <w:t xml:space="preserve"> odstraněn</w:t>
      </w:r>
      <w:r>
        <w:rPr>
          <w:rFonts w:eastAsia="Calibri" w:cs="Arial"/>
          <w:szCs w:val="24"/>
        </w:rPr>
        <w:t>y</w:t>
      </w:r>
      <w:r w:rsidRPr="008F7868">
        <w:rPr>
          <w:rFonts w:eastAsia="Calibri" w:cs="Arial"/>
          <w:szCs w:val="24"/>
        </w:rPr>
        <w:t xml:space="preserve"> na úroveň terénu - nebudou prováděna žádná zvláštní opatření.</w:t>
      </w:r>
    </w:p>
    <w:p w14:paraId="75B0AF0B" w14:textId="7D0F1389" w:rsidR="0073785A" w:rsidRPr="008F7868" w:rsidRDefault="0073785A" w:rsidP="0073785A">
      <w:r w:rsidRPr="008F7868">
        <w:t>Po dokončení demoličních prací nebude v území žádná manipulace s vodami. Voda srážková bude zasakovat do přirozeného terén</w:t>
      </w:r>
      <w:r>
        <w:t>u, či stávajícími vpusťmi do stávající kanalizace.</w:t>
      </w:r>
    </w:p>
    <w:p w14:paraId="13CA77DA" w14:textId="1BDBA931" w:rsidR="002839C9" w:rsidRDefault="002839C9" w:rsidP="00A844A4">
      <w:pPr>
        <w:keepNext/>
        <w:rPr>
          <w:u w:val="single"/>
        </w:rPr>
      </w:pPr>
      <w:r>
        <w:rPr>
          <w:u w:val="single"/>
        </w:rPr>
        <w:t>Vliv stavby na požární bezpečnost okolních staveb a pozemků</w:t>
      </w:r>
    </w:p>
    <w:p w14:paraId="1624709E" w14:textId="6CBF4A47" w:rsidR="00D43527" w:rsidRPr="000434C5" w:rsidRDefault="00D43527" w:rsidP="00D43527">
      <w:pPr>
        <w:rPr>
          <w:rFonts w:eastAsia="Calibri" w:cs="Arial"/>
          <w:szCs w:val="24"/>
        </w:rPr>
      </w:pPr>
      <w:r w:rsidRPr="000434C5">
        <w:rPr>
          <w:rFonts w:eastAsia="Calibri" w:cs="Arial"/>
          <w:szCs w:val="24"/>
        </w:rPr>
        <w:t xml:space="preserve">Vzhledem k tomu, že provoz </w:t>
      </w:r>
      <w:r w:rsidR="00517D1F">
        <w:rPr>
          <w:rFonts w:eastAsia="Calibri" w:cs="Arial"/>
          <w:szCs w:val="24"/>
        </w:rPr>
        <w:t>v bouraných objektech byl již ukončen,</w:t>
      </w:r>
      <w:r w:rsidRPr="000434C5">
        <w:rPr>
          <w:rFonts w:eastAsia="Calibri" w:cs="Arial"/>
          <w:szCs w:val="24"/>
        </w:rPr>
        <w:t xml:space="preserve"> nebudou mít odstraňované </w:t>
      </w:r>
      <w:r w:rsidRPr="00A844A4">
        <w:rPr>
          <w:rFonts w:eastAsia="Calibri" w:cs="Arial"/>
          <w:szCs w:val="24"/>
        </w:rPr>
        <w:t>stavby vliv na požární bezpečnost okolních staveb a pozemků.</w:t>
      </w:r>
    </w:p>
    <w:p w14:paraId="54F66E7A" w14:textId="775ED414" w:rsidR="002839C9" w:rsidRPr="00651D0F" w:rsidRDefault="002839C9" w:rsidP="00CC01AA">
      <w:r w:rsidRPr="00251137">
        <w:t>Při</w:t>
      </w:r>
      <w:r>
        <w:t xml:space="preserve"> samotném provádění demolic musí zhotovitel ve spolupráci s osobou odborně způsobilou pro požární bezpečnost areálu vytýčit nebezpečné plochy a stanovit opatření pro minimalizaci rizik požáru.</w:t>
      </w:r>
    </w:p>
    <w:p w14:paraId="4944F838" w14:textId="0C1CE9D3" w:rsidR="0010484C" w:rsidRPr="00CC01AA" w:rsidRDefault="0029375A" w:rsidP="008F6BB8">
      <w:pPr>
        <w:pStyle w:val="HPFM3"/>
        <w:keepNext/>
      </w:pPr>
      <w:bookmarkStart w:id="14" w:name="_Toc167723969"/>
      <w:r w:rsidRPr="00CC01AA">
        <w:t>Zhodnocení kontaminace prostoru stavby látkami škodlivými pro životní prostředí v případě jejich výskytu</w:t>
      </w:r>
      <w:bookmarkEnd w:id="14"/>
      <w:r w:rsidR="00985910" w:rsidRPr="00CC01AA">
        <w:t xml:space="preserve"> </w:t>
      </w:r>
      <w:bookmarkEnd w:id="9"/>
    </w:p>
    <w:p w14:paraId="3F423FDC" w14:textId="203DE8F1" w:rsidR="00517D1F" w:rsidRPr="00517D1F" w:rsidRDefault="00517D1F" w:rsidP="00517D1F">
      <w:r>
        <w:t xml:space="preserve">V oblasti byla provedena podrobná analýza rizik (G Consult Ostrava, 05/2021), kdy </w:t>
      </w:r>
      <w:r w:rsidRPr="00517D1F">
        <w:rPr>
          <w:rFonts w:cs="Arial"/>
          <w:color w:val="000000"/>
          <w:sz w:val="20"/>
        </w:rPr>
        <w:t xml:space="preserve">byly využity i </w:t>
      </w:r>
      <w:r w:rsidRPr="00517D1F">
        <w:t xml:space="preserve">výsledky průzkumu, uvedené v závěrečné zprávě AR z roku 2002. </w:t>
      </w:r>
    </w:p>
    <w:p w14:paraId="4FA078B3" w14:textId="7CBD1799" w:rsidR="00517D1F" w:rsidRDefault="00517D1F" w:rsidP="00517D1F">
      <w:r w:rsidRPr="00517D1F">
        <w:lastRenderedPageBreak/>
        <w:t>Byl potvrzen a upřesněn prostorový rozsah kontaminace v zeminách a materiálech, ve 2 vzorkovaných úrovních.</w:t>
      </w:r>
      <w:r>
        <w:t xml:space="preserve"> Vzorkování bylo provedeno zejména v okolí olejového hospodářství, které se nachází mimo bourané objekty. V okolí odstraňovaných objektů se nachází jádrové vrty PJ 301-308, původně realizované pro IG průzkum pro budoucí výstavbu. Z vrtu PJ 302 (Uhelna) byly odebrány také vzorky zemin pro zjištění kontaminace. </w:t>
      </w:r>
      <w:r w:rsidRPr="00517D1F">
        <w:t xml:space="preserve">V rámci průzkumných prací </w:t>
      </w:r>
      <w:r>
        <w:t xml:space="preserve">AR 2021 </w:t>
      </w:r>
      <w:r w:rsidRPr="00517D1F">
        <w:t>pro hodnocení rizika byly realizovány vrty DV-201 až DV-207</w:t>
      </w:r>
      <w:r>
        <w:t>. Vrt DV-201 je situován v blízkosti čerpací stanice západně od Uhelny.</w:t>
      </w:r>
    </w:p>
    <w:p w14:paraId="76046758" w14:textId="0B13205B" w:rsidR="00517D1F" w:rsidRDefault="00517D1F" w:rsidP="00517D1F">
      <w:r>
        <w:t xml:space="preserve">Ve vrtu PJ302 nebyly zjištěny nadlimitní hodnoty koncentrací znečišťujících látek. </w:t>
      </w:r>
    </w:p>
    <w:p w14:paraId="57F1D3B0" w14:textId="0C909E0D" w:rsidR="00517D1F" w:rsidRPr="00517D1F" w:rsidRDefault="00517D1F" w:rsidP="00517D1F">
      <w:r>
        <w:t>Indikátory znečištění pro PAU byly zjištěny bodově ve vrtu DV201 v první (0,5-2,0 m p.t.) i druhé (2,00 m p.t. – naražená hladina podz. vody) vzorkované úrovni u ukazatele Benzo(a)pyren</w:t>
      </w:r>
      <w:r w:rsidR="00F93D5A">
        <w:t xml:space="preserve"> v nadlimitní úrovni.</w:t>
      </w:r>
    </w:p>
    <w:p w14:paraId="10D4168E" w14:textId="77777777" w:rsidR="0010484C" w:rsidRDefault="0029375A" w:rsidP="0029375A">
      <w:pPr>
        <w:pStyle w:val="HPFM3"/>
      </w:pPr>
      <w:bookmarkStart w:id="15" w:name="_Toc167723970"/>
      <w:bookmarkStart w:id="16" w:name="_Toc354733286"/>
      <w:r>
        <w:t>P</w:t>
      </w:r>
      <w:r w:rsidRPr="0029375A">
        <w:t>ožadavky na kácení dřevin</w:t>
      </w:r>
      <w:bookmarkEnd w:id="15"/>
      <w:r w:rsidR="00985910">
        <w:t xml:space="preserve"> </w:t>
      </w:r>
      <w:bookmarkEnd w:id="16"/>
    </w:p>
    <w:p w14:paraId="0DE1F712" w14:textId="36B0811E" w:rsidR="00517D1F" w:rsidRDefault="00517D1F" w:rsidP="00517D1F">
      <w:r w:rsidRPr="00A06879">
        <w:t>Ke kácení dřevin nedojde.</w:t>
      </w:r>
    </w:p>
    <w:p w14:paraId="613248A5" w14:textId="06EEAFFB" w:rsidR="00517D1F" w:rsidRDefault="00517D1F" w:rsidP="00517D1F">
      <w:r>
        <w:t>Na ploše staveniště se nenachází žádné památné stromy.</w:t>
      </w:r>
    </w:p>
    <w:p w14:paraId="763C1D9F" w14:textId="290C6B35" w:rsidR="00F111AA" w:rsidRPr="00F44A5A" w:rsidRDefault="00D73BCC" w:rsidP="003159B1">
      <w:pPr>
        <w:pStyle w:val="HPFM3"/>
        <w:keepNext/>
      </w:pPr>
      <w:bookmarkStart w:id="17" w:name="_Toc354733287"/>
      <w:bookmarkStart w:id="18" w:name="_Toc167723971"/>
      <w:r>
        <w:t>V</w:t>
      </w:r>
      <w:r w:rsidR="0032399B" w:rsidRPr="0032399B">
        <w:t>ěcné a časové vazby; podmiňující, vyvolané, související investice</w:t>
      </w:r>
      <w:bookmarkEnd w:id="17"/>
      <w:bookmarkEnd w:id="18"/>
    </w:p>
    <w:p w14:paraId="3426E8A7" w14:textId="239FF172" w:rsidR="00F93D5A" w:rsidRDefault="00F93D5A" w:rsidP="002A3DDC">
      <w:r>
        <w:t>Samotná demolice objektů je podmínkou pro budoucí realizaci projektu ALFAGEN – modernizace tavení a lití hliníku. Nová technologie musí být umístěna do nové haly, která bude vybudována v místě demolovaných objektů.</w:t>
      </w:r>
    </w:p>
    <w:p w14:paraId="43BCADE2" w14:textId="5598C782" w:rsidR="00F93D5A" w:rsidRDefault="00F93D5A" w:rsidP="002A3DDC">
      <w:r>
        <w:t>Podmiňující investicí pro demolici objektů je výstavba nové kotelny a přeložení stávající technologie kotelny do nového prostoru.</w:t>
      </w:r>
    </w:p>
    <w:p w14:paraId="7B3AC8C6" w14:textId="4563829F" w:rsidR="00985910" w:rsidRPr="0023299E" w:rsidRDefault="00A169AE" w:rsidP="005F4E4D">
      <w:pPr>
        <w:pStyle w:val="HPFM3"/>
        <w:keepNext/>
      </w:pPr>
      <w:bookmarkStart w:id="19" w:name="_Toc354733288"/>
      <w:bookmarkStart w:id="20" w:name="_Toc167723972"/>
      <w:r w:rsidRPr="0023299E">
        <w:t>Seznam sousedních pozemků podle katastru nemovitostí nezbytných k provedení bouracích prací</w:t>
      </w:r>
      <w:bookmarkEnd w:id="19"/>
      <w:bookmarkEnd w:id="20"/>
    </w:p>
    <w:p w14:paraId="04431F50" w14:textId="77777777" w:rsidR="00F93D5A" w:rsidRDefault="00F93D5A" w:rsidP="00F93D5A">
      <w:r>
        <w:t>Okres:</w:t>
      </w:r>
      <w:r>
        <w:tab/>
        <w:t>3801 Bruntál</w:t>
      </w:r>
    </w:p>
    <w:p w14:paraId="1E14FACF" w14:textId="77777777" w:rsidR="00F93D5A" w:rsidRDefault="00F93D5A" w:rsidP="00F93D5A">
      <w:r>
        <w:t>Obec:</w:t>
      </w:r>
      <w:r>
        <w:tab/>
        <w:t>597228 Břidličná</w:t>
      </w:r>
    </w:p>
    <w:p w14:paraId="39CC91E3" w14:textId="77777777" w:rsidR="00F93D5A" w:rsidRDefault="00F93D5A" w:rsidP="00F93D5A">
      <w:r>
        <w:t>Katastrální území:</w:t>
      </w:r>
      <w:r>
        <w:tab/>
        <w:t>614998 Břidličná</w:t>
      </w:r>
    </w:p>
    <w:p w14:paraId="4CDAF226" w14:textId="32510B9B" w:rsidR="00BD0EFF" w:rsidRPr="001F6EE5" w:rsidRDefault="00BD0EFF" w:rsidP="00F93D5A">
      <w:r>
        <w:t xml:space="preserve">Veškeré pozemky a budovy jsou ve vlastnictví investora – </w:t>
      </w:r>
      <w:r w:rsidR="00F93D5A">
        <w:t>AL</w:t>
      </w:r>
      <w:r w:rsidR="000928A8">
        <w:t xml:space="preserve"> INVEST </w:t>
      </w:r>
      <w:r w:rsidR="00F93D5A">
        <w:t>Břidličná a.s.</w:t>
      </w:r>
      <w:r>
        <w:t xml:space="preserve"> LV </w:t>
      </w:r>
      <w:r w:rsidR="001844DB">
        <w:t>593.</w:t>
      </w:r>
    </w:p>
    <w:p w14:paraId="154B418F" w14:textId="2EB41F0B" w:rsidR="00A169AE" w:rsidRPr="00E4291A" w:rsidRDefault="00A169AE" w:rsidP="0023299E">
      <w:pPr>
        <w:tabs>
          <w:tab w:val="left" w:pos="2268"/>
          <w:tab w:val="left" w:pos="4111"/>
          <w:tab w:val="left" w:pos="6237"/>
        </w:tabs>
        <w:rPr>
          <w:b/>
        </w:rPr>
      </w:pPr>
      <w:r w:rsidRPr="00E4291A">
        <w:rPr>
          <w:b/>
        </w:rPr>
        <w:t>Parcelní číslo</w:t>
      </w:r>
      <w:r w:rsidR="00F77E91" w:rsidRPr="00E4291A">
        <w:rPr>
          <w:b/>
        </w:rPr>
        <w:tab/>
      </w:r>
      <w:r w:rsidRPr="00E4291A">
        <w:rPr>
          <w:b/>
        </w:rPr>
        <w:t>Druh pozemku</w:t>
      </w:r>
      <w:r w:rsidRPr="00E4291A">
        <w:rPr>
          <w:b/>
        </w:rPr>
        <w:tab/>
      </w:r>
      <w:r w:rsidR="00BD0EFF" w:rsidRPr="00E4291A">
        <w:rPr>
          <w:b/>
        </w:rPr>
        <w:tab/>
      </w:r>
      <w:r w:rsidR="00AE49A4" w:rsidRPr="00E4291A">
        <w:rPr>
          <w:b/>
        </w:rPr>
        <w:t>Pozn.</w:t>
      </w:r>
    </w:p>
    <w:p w14:paraId="3ECB907E" w14:textId="27ECB161" w:rsidR="00147E57" w:rsidRPr="00E4291A" w:rsidRDefault="0015542A" w:rsidP="0023299E">
      <w:pPr>
        <w:tabs>
          <w:tab w:val="left" w:pos="2268"/>
          <w:tab w:val="left" w:pos="4111"/>
          <w:tab w:val="left" w:pos="6237"/>
        </w:tabs>
        <w:rPr>
          <w:bCs/>
        </w:rPr>
      </w:pPr>
      <w:r w:rsidRPr="00E4291A">
        <w:rPr>
          <w:bCs/>
        </w:rPr>
        <w:t>1973</w:t>
      </w:r>
      <w:r w:rsidR="00AE49A4" w:rsidRPr="00E4291A">
        <w:rPr>
          <w:bCs/>
        </w:rPr>
        <w:tab/>
      </w:r>
      <w:r w:rsidR="00BD0EFF" w:rsidRPr="00E4291A">
        <w:rPr>
          <w:bCs/>
        </w:rPr>
        <w:t>zastavěná plocha a nádvoří</w:t>
      </w:r>
      <w:r w:rsidR="00BD0EFF" w:rsidRPr="00E4291A">
        <w:rPr>
          <w:bCs/>
        </w:rPr>
        <w:tab/>
      </w:r>
      <w:r w:rsidR="00E4291A" w:rsidRPr="00E4291A">
        <w:rPr>
          <w:bCs/>
        </w:rPr>
        <w:t>Uhelna</w:t>
      </w:r>
    </w:p>
    <w:p w14:paraId="430E303A" w14:textId="02545060" w:rsidR="00147E57" w:rsidRPr="00E4291A" w:rsidRDefault="00E4291A" w:rsidP="0023299E">
      <w:pPr>
        <w:tabs>
          <w:tab w:val="left" w:pos="2268"/>
          <w:tab w:val="left" w:pos="6237"/>
        </w:tabs>
        <w:rPr>
          <w:bCs/>
        </w:rPr>
      </w:pPr>
      <w:r w:rsidRPr="00E4291A">
        <w:rPr>
          <w:bCs/>
        </w:rPr>
        <w:t>1974</w:t>
      </w:r>
      <w:r w:rsidR="00BD0EFF" w:rsidRPr="00E4291A">
        <w:rPr>
          <w:bCs/>
        </w:rPr>
        <w:tab/>
        <w:t>zastavěná plocha a nádvoří</w:t>
      </w:r>
      <w:r w:rsidR="00BD0EFF" w:rsidRPr="00E4291A">
        <w:rPr>
          <w:bCs/>
        </w:rPr>
        <w:tab/>
      </w:r>
      <w:r w:rsidRPr="00E4291A">
        <w:rPr>
          <w:bCs/>
        </w:rPr>
        <w:t>Uhelna</w:t>
      </w:r>
    </w:p>
    <w:p w14:paraId="282CB451" w14:textId="065FEA65" w:rsidR="000928A8" w:rsidRPr="00E4291A" w:rsidRDefault="00E4291A" w:rsidP="0023299E">
      <w:pPr>
        <w:tabs>
          <w:tab w:val="left" w:pos="2268"/>
          <w:tab w:val="left" w:pos="6237"/>
        </w:tabs>
        <w:rPr>
          <w:bCs/>
        </w:rPr>
      </w:pPr>
      <w:r w:rsidRPr="00E4291A">
        <w:rPr>
          <w:bCs/>
        </w:rPr>
        <w:t>1970</w:t>
      </w:r>
      <w:r w:rsidR="000928A8" w:rsidRPr="00E4291A">
        <w:rPr>
          <w:bCs/>
        </w:rPr>
        <w:tab/>
      </w:r>
      <w:r w:rsidR="0023299E" w:rsidRPr="00E4291A">
        <w:rPr>
          <w:bCs/>
        </w:rPr>
        <w:t>zastavěná plocha a nádvoří</w:t>
      </w:r>
      <w:r w:rsidR="000928A8" w:rsidRPr="00E4291A">
        <w:rPr>
          <w:bCs/>
        </w:rPr>
        <w:tab/>
      </w:r>
      <w:r w:rsidRPr="00E4291A">
        <w:rPr>
          <w:bCs/>
        </w:rPr>
        <w:t>Uhelna</w:t>
      </w:r>
    </w:p>
    <w:p w14:paraId="08331D5B" w14:textId="76DC4A90" w:rsidR="000928A8" w:rsidRPr="00E4291A" w:rsidRDefault="00E4291A" w:rsidP="0023299E">
      <w:pPr>
        <w:tabs>
          <w:tab w:val="left" w:pos="2268"/>
          <w:tab w:val="left" w:pos="6237"/>
        </w:tabs>
        <w:rPr>
          <w:bCs/>
        </w:rPr>
      </w:pPr>
      <w:r w:rsidRPr="00E4291A">
        <w:rPr>
          <w:bCs/>
        </w:rPr>
        <w:t>2184</w:t>
      </w:r>
      <w:r w:rsidR="000928A8" w:rsidRPr="00E4291A">
        <w:rPr>
          <w:bCs/>
        </w:rPr>
        <w:tab/>
      </w:r>
      <w:r w:rsidR="0023299E" w:rsidRPr="00E4291A">
        <w:rPr>
          <w:bCs/>
        </w:rPr>
        <w:t>zastavěná plocha a nádvoří</w:t>
      </w:r>
      <w:r w:rsidR="000928A8" w:rsidRPr="00E4291A">
        <w:rPr>
          <w:bCs/>
        </w:rPr>
        <w:tab/>
      </w:r>
      <w:r w:rsidRPr="00E4291A">
        <w:rPr>
          <w:bCs/>
        </w:rPr>
        <w:t>Kotelna</w:t>
      </w:r>
    </w:p>
    <w:p w14:paraId="59DD1B87" w14:textId="7957EA53" w:rsidR="0023299E" w:rsidRPr="00E4291A" w:rsidRDefault="00E4291A" w:rsidP="0023299E">
      <w:pPr>
        <w:tabs>
          <w:tab w:val="left" w:pos="2268"/>
          <w:tab w:val="left" w:pos="6237"/>
        </w:tabs>
        <w:rPr>
          <w:bCs/>
        </w:rPr>
      </w:pPr>
      <w:r w:rsidRPr="00E4291A">
        <w:rPr>
          <w:bCs/>
        </w:rPr>
        <w:t>2186</w:t>
      </w:r>
      <w:r w:rsidR="0023299E" w:rsidRPr="00E4291A">
        <w:rPr>
          <w:bCs/>
        </w:rPr>
        <w:tab/>
        <w:t>zastavěná plocha a nádvoří</w:t>
      </w:r>
      <w:r w:rsidR="0023299E" w:rsidRPr="00E4291A">
        <w:rPr>
          <w:bCs/>
        </w:rPr>
        <w:tab/>
      </w:r>
      <w:r w:rsidRPr="00E4291A">
        <w:rPr>
          <w:bCs/>
        </w:rPr>
        <w:t>Spalovna</w:t>
      </w:r>
    </w:p>
    <w:p w14:paraId="68690E2F" w14:textId="37F0588F" w:rsidR="0023299E" w:rsidRPr="00E4291A" w:rsidRDefault="00E4291A" w:rsidP="0023299E">
      <w:pPr>
        <w:tabs>
          <w:tab w:val="left" w:pos="2268"/>
          <w:tab w:val="left" w:pos="6237"/>
        </w:tabs>
        <w:rPr>
          <w:bCs/>
        </w:rPr>
      </w:pPr>
      <w:r w:rsidRPr="00E4291A">
        <w:rPr>
          <w:bCs/>
        </w:rPr>
        <w:t>2185</w:t>
      </w:r>
      <w:r w:rsidR="0023299E" w:rsidRPr="00E4291A">
        <w:rPr>
          <w:bCs/>
        </w:rPr>
        <w:tab/>
        <w:t>zastavěná plocha a nádvoří</w:t>
      </w:r>
      <w:r w:rsidR="0023299E" w:rsidRPr="00E4291A">
        <w:rPr>
          <w:bCs/>
        </w:rPr>
        <w:tab/>
      </w:r>
      <w:r w:rsidRPr="00E4291A">
        <w:rPr>
          <w:bCs/>
        </w:rPr>
        <w:t>Spalovna</w:t>
      </w:r>
    </w:p>
    <w:p w14:paraId="43C09067" w14:textId="4B971DE9" w:rsidR="000928A8" w:rsidRPr="00E4291A" w:rsidRDefault="00E4291A" w:rsidP="0023299E">
      <w:pPr>
        <w:tabs>
          <w:tab w:val="left" w:pos="2268"/>
          <w:tab w:val="left" w:pos="6237"/>
        </w:tabs>
        <w:rPr>
          <w:bCs/>
        </w:rPr>
      </w:pPr>
      <w:r w:rsidRPr="00E4291A">
        <w:rPr>
          <w:bCs/>
        </w:rPr>
        <w:t>2183</w:t>
      </w:r>
      <w:r w:rsidR="000928A8" w:rsidRPr="00E4291A">
        <w:rPr>
          <w:bCs/>
        </w:rPr>
        <w:tab/>
      </w:r>
      <w:r w:rsidR="0023299E" w:rsidRPr="00E4291A">
        <w:rPr>
          <w:bCs/>
        </w:rPr>
        <w:t>zastavěná plocha a nádvoří</w:t>
      </w:r>
      <w:r w:rsidR="000928A8" w:rsidRPr="00E4291A">
        <w:rPr>
          <w:bCs/>
        </w:rPr>
        <w:tab/>
      </w:r>
      <w:r w:rsidRPr="00E4291A">
        <w:rPr>
          <w:bCs/>
        </w:rPr>
        <w:t>Komín</w:t>
      </w:r>
    </w:p>
    <w:p w14:paraId="1566033F" w14:textId="534DA2A0" w:rsidR="00EA54BB" w:rsidRDefault="00E4291A" w:rsidP="0023299E">
      <w:pPr>
        <w:tabs>
          <w:tab w:val="left" w:pos="2268"/>
          <w:tab w:val="left" w:pos="6237"/>
        </w:tabs>
      </w:pPr>
      <w:r w:rsidRPr="00E4291A">
        <w:t>Okolní plochy</w:t>
      </w:r>
      <w:r>
        <w:t xml:space="preserve"> a pozemky:</w:t>
      </w:r>
    </w:p>
    <w:p w14:paraId="403AE04F" w14:textId="4237A02A" w:rsidR="00E4291A" w:rsidRDefault="00E4291A" w:rsidP="0023299E">
      <w:pPr>
        <w:tabs>
          <w:tab w:val="left" w:pos="2268"/>
          <w:tab w:val="left" w:pos="6237"/>
        </w:tabs>
      </w:pPr>
      <w:r>
        <w:t>2179</w:t>
      </w:r>
      <w:r>
        <w:tab/>
      </w:r>
      <w:r w:rsidRPr="00E4291A">
        <w:rPr>
          <w:bCs/>
        </w:rPr>
        <w:t>zastavěná plocha a nádvoří</w:t>
      </w:r>
      <w:r>
        <w:rPr>
          <w:bCs/>
        </w:rPr>
        <w:tab/>
        <w:t>okolní plochy</w:t>
      </w:r>
    </w:p>
    <w:p w14:paraId="7186D3B2" w14:textId="7A6EDB3F" w:rsidR="00E4291A" w:rsidRDefault="00E4291A" w:rsidP="0023299E">
      <w:pPr>
        <w:tabs>
          <w:tab w:val="left" w:pos="2268"/>
          <w:tab w:val="left" w:pos="6237"/>
        </w:tabs>
      </w:pPr>
      <w:r>
        <w:t>2180</w:t>
      </w:r>
      <w:r>
        <w:tab/>
      </w:r>
      <w:r>
        <w:rPr>
          <w:bCs/>
        </w:rPr>
        <w:t>ostatní plocha</w:t>
      </w:r>
      <w:r>
        <w:rPr>
          <w:bCs/>
        </w:rPr>
        <w:tab/>
        <w:t>vlečka</w:t>
      </w:r>
    </w:p>
    <w:p w14:paraId="1300C95A" w14:textId="1FE30065" w:rsidR="00E4291A" w:rsidRDefault="00E4291A" w:rsidP="0023299E">
      <w:pPr>
        <w:tabs>
          <w:tab w:val="left" w:pos="2268"/>
          <w:tab w:val="left" w:pos="6237"/>
        </w:tabs>
      </w:pPr>
      <w:r>
        <w:t>2181</w:t>
      </w:r>
      <w:r>
        <w:tab/>
      </w:r>
      <w:r w:rsidRPr="00E4291A">
        <w:rPr>
          <w:bCs/>
        </w:rPr>
        <w:t>zastavěná plocha a nádvoří</w:t>
      </w:r>
      <w:r>
        <w:rPr>
          <w:bCs/>
        </w:rPr>
        <w:tab/>
        <w:t>okolní plochy</w:t>
      </w:r>
    </w:p>
    <w:p w14:paraId="10DB9925" w14:textId="46703898" w:rsidR="00E4291A" w:rsidRDefault="00E4291A" w:rsidP="00E4291A">
      <w:pPr>
        <w:tabs>
          <w:tab w:val="left" w:pos="2268"/>
          <w:tab w:val="left" w:pos="6237"/>
        </w:tabs>
      </w:pPr>
      <w:r>
        <w:t>2182</w:t>
      </w:r>
      <w:r>
        <w:tab/>
      </w:r>
      <w:r w:rsidRPr="00E4291A">
        <w:rPr>
          <w:bCs/>
        </w:rPr>
        <w:t>zastavěná plocha a nádvoří</w:t>
      </w:r>
      <w:r>
        <w:rPr>
          <w:bCs/>
        </w:rPr>
        <w:tab/>
        <w:t>okolní plochy</w:t>
      </w:r>
    </w:p>
    <w:p w14:paraId="16E0B0B9" w14:textId="7E74ED84" w:rsidR="00E4291A" w:rsidRDefault="00E4291A" w:rsidP="0023299E">
      <w:pPr>
        <w:tabs>
          <w:tab w:val="left" w:pos="2268"/>
          <w:tab w:val="left" w:pos="6237"/>
        </w:tabs>
      </w:pPr>
      <w:r>
        <w:t>2142</w:t>
      </w:r>
      <w:r>
        <w:tab/>
      </w:r>
      <w:r>
        <w:rPr>
          <w:bCs/>
        </w:rPr>
        <w:t>ostatní plocha</w:t>
      </w:r>
      <w:r>
        <w:rPr>
          <w:bCs/>
        </w:rPr>
        <w:tab/>
        <w:t>komunikace</w:t>
      </w:r>
    </w:p>
    <w:p w14:paraId="0DC806F1" w14:textId="31FC0422" w:rsidR="00E4291A" w:rsidRDefault="00E4291A" w:rsidP="0023299E">
      <w:pPr>
        <w:tabs>
          <w:tab w:val="left" w:pos="2268"/>
          <w:tab w:val="left" w:pos="6237"/>
        </w:tabs>
      </w:pPr>
      <w:r>
        <w:t>1972</w:t>
      </w:r>
      <w:r>
        <w:tab/>
      </w:r>
      <w:r w:rsidRPr="00E4291A">
        <w:rPr>
          <w:bCs/>
        </w:rPr>
        <w:t>zastavěná plocha a nádvoří</w:t>
      </w:r>
      <w:r>
        <w:rPr>
          <w:bCs/>
        </w:rPr>
        <w:tab/>
        <w:t>okolní plochy</w:t>
      </w:r>
    </w:p>
    <w:p w14:paraId="22FD8365" w14:textId="77777777" w:rsidR="00A9265D" w:rsidRDefault="00A9265D" w:rsidP="00D73BCC">
      <w:pPr>
        <w:pStyle w:val="HPFM1"/>
      </w:pPr>
      <w:bookmarkStart w:id="21" w:name="_Toc354733293"/>
      <w:bookmarkStart w:id="22" w:name="_Toc167723973"/>
      <w:r>
        <w:lastRenderedPageBreak/>
        <w:t>Celkový popis stavby</w:t>
      </w:r>
      <w:bookmarkEnd w:id="21"/>
      <w:bookmarkEnd w:id="22"/>
    </w:p>
    <w:p w14:paraId="72A68CB6" w14:textId="540C83C1" w:rsidR="00861BDD" w:rsidRDefault="00D73BCC" w:rsidP="00817D4C">
      <w:pPr>
        <w:pStyle w:val="HPFM2"/>
      </w:pPr>
      <w:bookmarkStart w:id="23" w:name="_Toc167723974"/>
      <w:r w:rsidRPr="0038009A">
        <w:t>D</w:t>
      </w:r>
      <w:r w:rsidR="0092325D" w:rsidRPr="0038009A">
        <w:t>ruh a účel užívání odstraňované stavby</w:t>
      </w:r>
      <w:bookmarkEnd w:id="23"/>
      <w:r w:rsidR="00505D64" w:rsidRPr="0038009A">
        <w:t xml:space="preserve"> </w:t>
      </w:r>
    </w:p>
    <w:p w14:paraId="0F8D879D" w14:textId="343C32C8" w:rsidR="008C57F4" w:rsidRDefault="008C57F4" w:rsidP="008C57F4">
      <w:r>
        <w:t>Odstraňované stavby se nacházejí v prostoru nově navrhovaného objektu Tavení a Odlévání, který bude realizován v rámci projektu Alfagen.</w:t>
      </w:r>
    </w:p>
    <w:p w14:paraId="70D195B1" w14:textId="63D27CE2" w:rsidR="008C57F4" w:rsidRDefault="008C57F4" w:rsidP="008C57F4">
      <w:r>
        <w:t>Objekt uhelny sloužil jako skládka uhlí pro navazující kotelnu. Po provedení plynofikace kotelny byla hala využívána jako sklad expedice.</w:t>
      </w:r>
    </w:p>
    <w:p w14:paraId="144EA7DC" w14:textId="549D0D8C" w:rsidR="008C57F4" w:rsidRDefault="008C57F4" w:rsidP="008C57F4">
      <w:r>
        <w:t>Budova kotelna pochází z roku 1973, v současné době stále slouží jako kotelna. V současné době je budována nová kotelna v náhradním umístění a po přesunutí technologie do nového objektu může být objekt vybourán.</w:t>
      </w:r>
      <w:r w:rsidR="00AE5CC6">
        <w:t xml:space="preserve"> Přesun technologie není součástí tohoto projektu. Pro projekt odstranění stavby je považována technologie za odstraněnou.</w:t>
      </w:r>
    </w:p>
    <w:p w14:paraId="3F51713E" w14:textId="0EF7D0C8" w:rsidR="00AE5CC6" w:rsidRDefault="00AE5CC6" w:rsidP="008C57F4">
      <w:r>
        <w:t>Komín pochází z roku 1972 a je určen k odvodu spalin z plynových kotlů.</w:t>
      </w:r>
    </w:p>
    <w:p w14:paraId="60E1BE0E" w14:textId="3C86B4E3" w:rsidR="00AE5CC6" w:rsidRPr="008C57F4" w:rsidRDefault="00AE5CC6" w:rsidP="008C57F4">
      <w:r>
        <w:t xml:space="preserve">Spalovna sloužila v 70. letech pro likvidaci pevných a tekutých nesběrových odpadů průmyslového a komunálního charakteru. V současné době je již technologie demontována a objekt se částečně využívá pro skladování. </w:t>
      </w:r>
    </w:p>
    <w:p w14:paraId="04F2D7B6" w14:textId="6D3BCDB7" w:rsidR="00861BDD" w:rsidRPr="007823EE" w:rsidRDefault="001317E8" w:rsidP="00817D4C">
      <w:pPr>
        <w:pStyle w:val="HPFM2"/>
      </w:pPr>
      <w:bookmarkStart w:id="24" w:name="_Toc167723975"/>
      <w:bookmarkStart w:id="25" w:name="_Toc511833179"/>
      <w:r w:rsidRPr="007823EE">
        <w:t>Informace o tom, zda a v jakých částech dokumentace jsou zohledněny podmínky závazných stanovisek dotčených orgánů</w:t>
      </w:r>
      <w:bookmarkEnd w:id="24"/>
      <w:r w:rsidR="00861BDD" w:rsidRPr="007823EE">
        <w:t xml:space="preserve"> </w:t>
      </w:r>
      <w:bookmarkEnd w:id="25"/>
    </w:p>
    <w:p w14:paraId="734A05C1" w14:textId="77777777" w:rsidR="001317E8" w:rsidRPr="00505D64" w:rsidRDefault="00505D64" w:rsidP="001317E8">
      <w:r w:rsidRPr="007823EE">
        <w:t xml:space="preserve">Viz. zpráva o zapracování stanovisek dotčených orgánů </w:t>
      </w:r>
      <w:r w:rsidRPr="00505D64">
        <w:t>státní správy a správců sítí, která je součástí části E - Doklady.</w:t>
      </w:r>
    </w:p>
    <w:p w14:paraId="79CBB67E" w14:textId="68B7564C" w:rsidR="00861BDD" w:rsidRPr="0023299E" w:rsidRDefault="00282A89" w:rsidP="00817D4C">
      <w:pPr>
        <w:pStyle w:val="HPFM2"/>
      </w:pPr>
      <w:bookmarkStart w:id="26" w:name="_Toc167723976"/>
      <w:bookmarkStart w:id="27" w:name="_Toc511833180"/>
      <w:r w:rsidRPr="0023299E">
        <w:t>Ochrana odstraňované stavby podle jiných právních předpisů</w:t>
      </w:r>
      <w:bookmarkEnd w:id="26"/>
      <w:r w:rsidR="00861BDD" w:rsidRPr="0023299E">
        <w:t xml:space="preserve"> </w:t>
      </w:r>
      <w:bookmarkEnd w:id="27"/>
    </w:p>
    <w:p w14:paraId="5C767E25" w14:textId="10B282C5" w:rsidR="00067919" w:rsidRPr="00067919" w:rsidRDefault="00067919" w:rsidP="00067919">
      <w:r w:rsidRPr="0023299E">
        <w:t>Stavb</w:t>
      </w:r>
      <w:r w:rsidR="0023299E">
        <w:t>y</w:t>
      </w:r>
      <w:r w:rsidRPr="0023299E">
        <w:t xml:space="preserve"> ne</w:t>
      </w:r>
      <w:r w:rsidR="0023299E">
        <w:t>jsou</w:t>
      </w:r>
      <w:r w:rsidRPr="0023299E">
        <w:t xml:space="preserve"> chráněn</w:t>
      </w:r>
      <w:r w:rsidR="0023299E">
        <w:t>y</w:t>
      </w:r>
      <w:r w:rsidRPr="0023299E">
        <w:t xml:space="preserve"> dle jiných právních předpisů.</w:t>
      </w:r>
      <w:r w:rsidR="0082265F">
        <w:t xml:space="preserve"> </w:t>
      </w:r>
    </w:p>
    <w:p w14:paraId="02F85A80" w14:textId="6AC378BB" w:rsidR="00861BDD" w:rsidRPr="00F26709" w:rsidRDefault="00AC5C38" w:rsidP="00817D4C">
      <w:pPr>
        <w:pStyle w:val="HPFM2"/>
      </w:pPr>
      <w:bookmarkStart w:id="28" w:name="_Toc167723977"/>
      <w:bookmarkStart w:id="29" w:name="_Toc511833181"/>
      <w:r w:rsidRPr="00F26709">
        <w:t>Stávající parametry odstraňované stavby - zastavěná plocha, obestavěný prostor, počet funkčních jednotek; u stavby obsahující byty - celková podlahová plocha budovy, počet a velikost zanikajících bytů, obytná a užitková plocha zanikajících bytů</w:t>
      </w:r>
      <w:bookmarkEnd w:id="28"/>
      <w:r w:rsidR="00861BDD" w:rsidRPr="00F26709">
        <w:t xml:space="preserve"> </w:t>
      </w:r>
      <w:bookmarkEnd w:id="29"/>
    </w:p>
    <w:p w14:paraId="41BD2342" w14:textId="1A987580" w:rsidR="00961062" w:rsidRPr="00F26709" w:rsidRDefault="00F26709" w:rsidP="00F26709">
      <w:pPr>
        <w:rPr>
          <w:b/>
        </w:rPr>
      </w:pPr>
      <w:r w:rsidRPr="00F26709">
        <w:t>Stávající kapacity stavby</w:t>
      </w:r>
      <w:r w:rsidR="00AC6C2C">
        <w:t xml:space="preserve"> v tabulce. Byty se zde nevyskytují.</w:t>
      </w:r>
    </w:p>
    <w:tbl>
      <w:tblPr>
        <w:tblW w:w="5074"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4097"/>
        <w:gridCol w:w="2695"/>
        <w:gridCol w:w="2958"/>
      </w:tblGrid>
      <w:tr w:rsidR="00F26709" w:rsidRPr="00CF46B7" w14:paraId="6AD4EF52" w14:textId="77777777" w:rsidTr="00375568">
        <w:trPr>
          <w:cantSplit/>
          <w:trHeight w:val="397"/>
          <w:tblHeader/>
        </w:trPr>
        <w:tc>
          <w:tcPr>
            <w:tcW w:w="2101" w:type="pct"/>
            <w:shd w:val="clear" w:color="auto" w:fill="auto"/>
            <w:vAlign w:val="center"/>
          </w:tcPr>
          <w:p w14:paraId="6D13A676" w14:textId="77777777" w:rsidR="00F26709" w:rsidRPr="00A61EE9" w:rsidRDefault="00F26709" w:rsidP="00F26709">
            <w:pPr>
              <w:pStyle w:val="TCRTEXT"/>
              <w:spacing w:before="100" w:beforeAutospacing="1" w:after="100" w:afterAutospacing="1" w:line="240" w:lineRule="auto"/>
              <w:jc w:val="left"/>
              <w:rPr>
                <w:b/>
                <w:sz w:val="22"/>
                <w:szCs w:val="22"/>
              </w:rPr>
            </w:pPr>
            <w:r w:rsidRPr="00A61EE9">
              <w:rPr>
                <w:b/>
                <w:sz w:val="22"/>
                <w:szCs w:val="22"/>
              </w:rPr>
              <w:t>Objekt</w:t>
            </w:r>
          </w:p>
        </w:tc>
        <w:tc>
          <w:tcPr>
            <w:tcW w:w="1382" w:type="pct"/>
            <w:shd w:val="clear" w:color="auto" w:fill="auto"/>
            <w:vAlign w:val="center"/>
          </w:tcPr>
          <w:p w14:paraId="25E5E4DF" w14:textId="77777777" w:rsidR="00F26709" w:rsidRPr="00A61EE9" w:rsidRDefault="00F26709" w:rsidP="00F26709">
            <w:pPr>
              <w:pStyle w:val="TCRTEXT"/>
              <w:spacing w:before="100" w:beforeAutospacing="1" w:after="100" w:afterAutospacing="1" w:line="240" w:lineRule="auto"/>
              <w:jc w:val="center"/>
              <w:rPr>
                <w:b/>
                <w:sz w:val="22"/>
                <w:szCs w:val="22"/>
              </w:rPr>
            </w:pPr>
            <w:r w:rsidRPr="00A61EE9">
              <w:rPr>
                <w:b/>
                <w:sz w:val="22"/>
                <w:szCs w:val="22"/>
              </w:rPr>
              <w:t>Zastavěná plocha m</w:t>
            </w:r>
            <w:r w:rsidRPr="00A61EE9">
              <w:rPr>
                <w:b/>
                <w:sz w:val="22"/>
                <w:szCs w:val="22"/>
                <w:vertAlign w:val="superscript"/>
              </w:rPr>
              <w:t>2</w:t>
            </w:r>
          </w:p>
        </w:tc>
        <w:tc>
          <w:tcPr>
            <w:tcW w:w="1518" w:type="pct"/>
            <w:vAlign w:val="center"/>
          </w:tcPr>
          <w:p w14:paraId="7F89F6FB" w14:textId="77777777" w:rsidR="00F26709" w:rsidRPr="00A61EE9" w:rsidRDefault="00F26709" w:rsidP="00F26709">
            <w:pPr>
              <w:pStyle w:val="TCRTEXT"/>
              <w:spacing w:before="100" w:beforeAutospacing="1" w:after="100" w:afterAutospacing="1" w:line="240" w:lineRule="auto"/>
              <w:jc w:val="center"/>
              <w:rPr>
                <w:b/>
                <w:sz w:val="22"/>
                <w:szCs w:val="22"/>
              </w:rPr>
            </w:pPr>
            <w:r w:rsidRPr="00A61EE9">
              <w:rPr>
                <w:b/>
                <w:sz w:val="22"/>
                <w:szCs w:val="22"/>
              </w:rPr>
              <w:t>Obestavěný prostor m</w:t>
            </w:r>
            <w:r w:rsidRPr="00A61EE9">
              <w:rPr>
                <w:b/>
                <w:sz w:val="22"/>
                <w:szCs w:val="22"/>
                <w:vertAlign w:val="superscript"/>
              </w:rPr>
              <w:t>3</w:t>
            </w:r>
          </w:p>
        </w:tc>
      </w:tr>
      <w:tr w:rsidR="00FB7AF3" w:rsidRPr="00CF46B7" w14:paraId="32595701" w14:textId="77777777" w:rsidTr="00375568">
        <w:trPr>
          <w:trHeight w:val="283"/>
        </w:trPr>
        <w:tc>
          <w:tcPr>
            <w:tcW w:w="2101" w:type="pct"/>
            <w:shd w:val="clear" w:color="auto" w:fill="auto"/>
          </w:tcPr>
          <w:p w14:paraId="05EE0B76" w14:textId="444BE1CC" w:rsidR="00FB7AF3" w:rsidRPr="00A61EE9" w:rsidRDefault="00AE5CC6" w:rsidP="00F628EE">
            <w:pPr>
              <w:pStyle w:val="TCRTEXT"/>
              <w:spacing w:before="100" w:beforeAutospacing="1" w:after="0" w:line="240" w:lineRule="auto"/>
              <w:jc w:val="left"/>
              <w:rPr>
                <w:sz w:val="22"/>
                <w:szCs w:val="22"/>
              </w:rPr>
            </w:pPr>
            <w:r>
              <w:rPr>
                <w:sz w:val="22"/>
                <w:szCs w:val="22"/>
              </w:rPr>
              <w:t>Uhelna</w:t>
            </w:r>
          </w:p>
        </w:tc>
        <w:tc>
          <w:tcPr>
            <w:tcW w:w="1382" w:type="pct"/>
            <w:shd w:val="clear" w:color="auto" w:fill="auto"/>
            <w:vAlign w:val="center"/>
          </w:tcPr>
          <w:p w14:paraId="183A6C49" w14:textId="0F6BC2BE" w:rsidR="00FB7AF3" w:rsidRPr="00BC6816" w:rsidRDefault="00375568" w:rsidP="00961062">
            <w:pPr>
              <w:pStyle w:val="TCRTEXT"/>
              <w:spacing w:before="100" w:beforeAutospacing="1" w:after="100" w:afterAutospacing="1" w:line="240" w:lineRule="auto"/>
              <w:ind w:right="282"/>
              <w:jc w:val="right"/>
              <w:rPr>
                <w:sz w:val="22"/>
                <w:szCs w:val="22"/>
              </w:rPr>
            </w:pPr>
            <w:r w:rsidRPr="00BC6816">
              <w:rPr>
                <w:sz w:val="22"/>
                <w:szCs w:val="22"/>
              </w:rPr>
              <w:t xml:space="preserve">2 227 </w:t>
            </w:r>
            <w:r w:rsidR="00961062" w:rsidRPr="00BC6816">
              <w:rPr>
                <w:sz w:val="22"/>
                <w:szCs w:val="22"/>
              </w:rPr>
              <w:t>m</w:t>
            </w:r>
            <w:r w:rsidR="00961062" w:rsidRPr="00BC6816">
              <w:rPr>
                <w:sz w:val="22"/>
                <w:szCs w:val="22"/>
                <w:vertAlign w:val="superscript"/>
              </w:rPr>
              <w:t>2</w:t>
            </w:r>
          </w:p>
        </w:tc>
        <w:tc>
          <w:tcPr>
            <w:tcW w:w="1518" w:type="pct"/>
            <w:shd w:val="clear" w:color="auto" w:fill="auto"/>
            <w:vAlign w:val="center"/>
          </w:tcPr>
          <w:p w14:paraId="1458EBC3" w14:textId="38CBC91E" w:rsidR="00FB7AF3" w:rsidRPr="00BC6816" w:rsidRDefault="00375568" w:rsidP="00961062">
            <w:pPr>
              <w:pStyle w:val="TCRTEXT"/>
              <w:spacing w:before="100" w:beforeAutospacing="1" w:after="100" w:afterAutospacing="1" w:line="240" w:lineRule="auto"/>
              <w:ind w:right="282"/>
              <w:jc w:val="right"/>
              <w:rPr>
                <w:sz w:val="22"/>
                <w:szCs w:val="22"/>
              </w:rPr>
            </w:pPr>
            <w:r w:rsidRPr="00BC6816">
              <w:rPr>
                <w:sz w:val="22"/>
                <w:szCs w:val="22"/>
              </w:rPr>
              <w:t>47 393</w:t>
            </w:r>
            <w:r w:rsidRPr="00BC6816">
              <w:t xml:space="preserve"> </w:t>
            </w:r>
            <w:r w:rsidR="00961062" w:rsidRPr="00BC6816">
              <w:rPr>
                <w:sz w:val="22"/>
                <w:szCs w:val="22"/>
              </w:rPr>
              <w:t>m</w:t>
            </w:r>
            <w:r w:rsidR="00961062" w:rsidRPr="00BC6816">
              <w:rPr>
                <w:sz w:val="22"/>
                <w:szCs w:val="22"/>
                <w:vertAlign w:val="superscript"/>
              </w:rPr>
              <w:t>3</w:t>
            </w:r>
          </w:p>
        </w:tc>
      </w:tr>
      <w:tr w:rsidR="00FB7AF3" w:rsidRPr="00F26709" w14:paraId="5D2BA063" w14:textId="77777777" w:rsidTr="00375568">
        <w:trPr>
          <w:trHeight w:val="284"/>
        </w:trPr>
        <w:tc>
          <w:tcPr>
            <w:tcW w:w="2101" w:type="pct"/>
            <w:shd w:val="clear" w:color="auto" w:fill="auto"/>
          </w:tcPr>
          <w:p w14:paraId="286B9FED" w14:textId="11D64153" w:rsidR="00FB7AF3" w:rsidRPr="00A61EE9" w:rsidRDefault="00AE5CC6" w:rsidP="00FB7AF3">
            <w:pPr>
              <w:pStyle w:val="TCRTEXT"/>
              <w:spacing w:before="100" w:beforeAutospacing="1" w:after="100" w:afterAutospacing="1" w:line="240" w:lineRule="auto"/>
              <w:jc w:val="left"/>
              <w:rPr>
                <w:sz w:val="22"/>
                <w:szCs w:val="22"/>
              </w:rPr>
            </w:pPr>
            <w:r>
              <w:rPr>
                <w:sz w:val="22"/>
                <w:szCs w:val="22"/>
              </w:rPr>
              <w:t>Kotelna</w:t>
            </w:r>
          </w:p>
        </w:tc>
        <w:tc>
          <w:tcPr>
            <w:tcW w:w="1382" w:type="pct"/>
            <w:shd w:val="clear" w:color="auto" w:fill="auto"/>
            <w:vAlign w:val="center"/>
          </w:tcPr>
          <w:p w14:paraId="43E3036A" w14:textId="35CB8A45" w:rsidR="00FB7AF3" w:rsidRPr="00BC6816" w:rsidRDefault="00375568" w:rsidP="00961062">
            <w:pPr>
              <w:pStyle w:val="TCRTEXT"/>
              <w:spacing w:before="100" w:beforeAutospacing="1" w:after="100" w:afterAutospacing="1" w:line="240" w:lineRule="auto"/>
              <w:ind w:right="282"/>
              <w:jc w:val="right"/>
              <w:rPr>
                <w:sz w:val="22"/>
                <w:szCs w:val="22"/>
              </w:rPr>
            </w:pPr>
            <w:r w:rsidRPr="00BC6816">
              <w:rPr>
                <w:sz w:val="22"/>
                <w:szCs w:val="22"/>
              </w:rPr>
              <w:t xml:space="preserve">1 123 </w:t>
            </w:r>
            <w:r w:rsidR="00961062" w:rsidRPr="00BC6816">
              <w:rPr>
                <w:sz w:val="22"/>
                <w:szCs w:val="22"/>
              </w:rPr>
              <w:t>m</w:t>
            </w:r>
            <w:r w:rsidR="00961062" w:rsidRPr="00BC6816">
              <w:rPr>
                <w:sz w:val="22"/>
                <w:szCs w:val="22"/>
                <w:vertAlign w:val="superscript"/>
              </w:rPr>
              <w:t>2</w:t>
            </w:r>
          </w:p>
        </w:tc>
        <w:tc>
          <w:tcPr>
            <w:tcW w:w="1518" w:type="pct"/>
            <w:shd w:val="clear" w:color="auto" w:fill="auto"/>
            <w:vAlign w:val="center"/>
          </w:tcPr>
          <w:p w14:paraId="7706DBD0" w14:textId="2D8CA1D8" w:rsidR="00FB7AF3" w:rsidRPr="00BC6816" w:rsidRDefault="00375568" w:rsidP="00961062">
            <w:pPr>
              <w:pStyle w:val="TCRTEXT"/>
              <w:spacing w:before="100" w:beforeAutospacing="1" w:after="100" w:afterAutospacing="1" w:line="240" w:lineRule="auto"/>
              <w:ind w:right="282"/>
              <w:jc w:val="right"/>
              <w:rPr>
                <w:sz w:val="22"/>
                <w:szCs w:val="22"/>
              </w:rPr>
            </w:pPr>
            <w:r w:rsidRPr="00BC6816">
              <w:rPr>
                <w:sz w:val="22"/>
                <w:szCs w:val="22"/>
              </w:rPr>
              <w:t xml:space="preserve">15 725,7 </w:t>
            </w:r>
            <w:r w:rsidR="00961062" w:rsidRPr="00BC6816">
              <w:rPr>
                <w:sz w:val="22"/>
                <w:szCs w:val="22"/>
              </w:rPr>
              <w:t>m</w:t>
            </w:r>
            <w:r w:rsidR="00961062" w:rsidRPr="00BC6816">
              <w:rPr>
                <w:sz w:val="22"/>
                <w:szCs w:val="22"/>
                <w:vertAlign w:val="superscript"/>
              </w:rPr>
              <w:t>3</w:t>
            </w:r>
          </w:p>
        </w:tc>
      </w:tr>
      <w:tr w:rsidR="00F628EE" w:rsidRPr="00A61EE9" w14:paraId="781DA903" w14:textId="77777777" w:rsidTr="00375568">
        <w:trPr>
          <w:trHeight w:val="284"/>
        </w:trPr>
        <w:tc>
          <w:tcPr>
            <w:tcW w:w="2101" w:type="pct"/>
            <w:shd w:val="clear" w:color="auto" w:fill="auto"/>
          </w:tcPr>
          <w:p w14:paraId="538BC2FE" w14:textId="66A3826F" w:rsidR="00F628EE" w:rsidRPr="00A61EE9" w:rsidRDefault="00AE5CC6" w:rsidP="00F628EE">
            <w:pPr>
              <w:pStyle w:val="TCRTEXT"/>
              <w:spacing w:before="100" w:beforeAutospacing="1" w:after="100" w:afterAutospacing="1" w:line="240" w:lineRule="auto"/>
              <w:jc w:val="left"/>
              <w:rPr>
                <w:sz w:val="22"/>
                <w:szCs w:val="22"/>
              </w:rPr>
            </w:pPr>
            <w:r>
              <w:rPr>
                <w:sz w:val="22"/>
                <w:szCs w:val="22"/>
              </w:rPr>
              <w:t>Spalovna</w:t>
            </w:r>
          </w:p>
        </w:tc>
        <w:tc>
          <w:tcPr>
            <w:tcW w:w="1382" w:type="pct"/>
            <w:shd w:val="clear" w:color="auto" w:fill="auto"/>
            <w:vAlign w:val="center"/>
          </w:tcPr>
          <w:p w14:paraId="33C4786B" w14:textId="680535C7" w:rsidR="00F628EE" w:rsidRPr="00BC6816" w:rsidRDefault="00375568" w:rsidP="00F628EE">
            <w:pPr>
              <w:pStyle w:val="TCRTEXT"/>
              <w:spacing w:before="100" w:beforeAutospacing="1" w:after="100" w:afterAutospacing="1" w:line="240" w:lineRule="auto"/>
              <w:ind w:right="282"/>
              <w:jc w:val="right"/>
              <w:rPr>
                <w:sz w:val="22"/>
                <w:szCs w:val="22"/>
              </w:rPr>
            </w:pPr>
            <w:r w:rsidRPr="00BC6816">
              <w:rPr>
                <w:sz w:val="22"/>
                <w:szCs w:val="22"/>
              </w:rPr>
              <w:t>864</w:t>
            </w:r>
            <w:r w:rsidR="00F628EE" w:rsidRPr="00BC6816">
              <w:rPr>
                <w:sz w:val="22"/>
                <w:szCs w:val="22"/>
              </w:rPr>
              <w:t xml:space="preserve"> m</w:t>
            </w:r>
            <w:r w:rsidR="00F628EE" w:rsidRPr="00BC6816">
              <w:rPr>
                <w:sz w:val="22"/>
                <w:szCs w:val="22"/>
                <w:vertAlign w:val="superscript"/>
              </w:rPr>
              <w:t>2</w:t>
            </w:r>
          </w:p>
        </w:tc>
        <w:tc>
          <w:tcPr>
            <w:tcW w:w="1518" w:type="pct"/>
            <w:shd w:val="clear" w:color="auto" w:fill="auto"/>
            <w:vAlign w:val="center"/>
          </w:tcPr>
          <w:p w14:paraId="134C7B2A" w14:textId="65077F3F" w:rsidR="00F628EE" w:rsidRPr="00BC6816" w:rsidRDefault="00375568" w:rsidP="00F628EE">
            <w:pPr>
              <w:pStyle w:val="TCRTEXT"/>
              <w:spacing w:before="100" w:beforeAutospacing="1" w:after="100" w:afterAutospacing="1" w:line="240" w:lineRule="auto"/>
              <w:ind w:right="282"/>
              <w:jc w:val="right"/>
              <w:rPr>
                <w:sz w:val="22"/>
                <w:szCs w:val="22"/>
              </w:rPr>
            </w:pPr>
            <w:r w:rsidRPr="00BC6816">
              <w:rPr>
                <w:sz w:val="22"/>
                <w:szCs w:val="22"/>
              </w:rPr>
              <w:t xml:space="preserve">7 090 </w:t>
            </w:r>
            <w:r w:rsidR="00F628EE" w:rsidRPr="00BC6816">
              <w:rPr>
                <w:sz w:val="22"/>
                <w:szCs w:val="22"/>
              </w:rPr>
              <w:t>m</w:t>
            </w:r>
            <w:r w:rsidR="00F628EE" w:rsidRPr="00BC6816">
              <w:rPr>
                <w:sz w:val="22"/>
                <w:szCs w:val="22"/>
                <w:vertAlign w:val="superscript"/>
              </w:rPr>
              <w:t>3</w:t>
            </w:r>
          </w:p>
        </w:tc>
      </w:tr>
      <w:tr w:rsidR="002F76C8" w:rsidRPr="00A61EE9" w14:paraId="1A714134" w14:textId="77777777" w:rsidTr="00375568">
        <w:trPr>
          <w:trHeight w:val="284"/>
        </w:trPr>
        <w:tc>
          <w:tcPr>
            <w:tcW w:w="2101" w:type="pct"/>
            <w:shd w:val="clear" w:color="auto" w:fill="auto"/>
          </w:tcPr>
          <w:p w14:paraId="17757360" w14:textId="6A086362" w:rsidR="002F76C8" w:rsidRDefault="00AE5CC6" w:rsidP="002F76C8">
            <w:pPr>
              <w:pStyle w:val="TCRTEXT"/>
              <w:spacing w:before="100" w:beforeAutospacing="1" w:after="100" w:afterAutospacing="1" w:line="240" w:lineRule="auto"/>
              <w:jc w:val="left"/>
              <w:rPr>
                <w:sz w:val="22"/>
                <w:szCs w:val="22"/>
              </w:rPr>
            </w:pPr>
            <w:r>
              <w:rPr>
                <w:sz w:val="22"/>
                <w:szCs w:val="22"/>
              </w:rPr>
              <w:t>Komín</w:t>
            </w:r>
          </w:p>
        </w:tc>
        <w:tc>
          <w:tcPr>
            <w:tcW w:w="1382" w:type="pct"/>
            <w:shd w:val="clear" w:color="auto" w:fill="auto"/>
            <w:vAlign w:val="center"/>
          </w:tcPr>
          <w:p w14:paraId="0FD7E67F" w14:textId="56ED5F81" w:rsidR="002F76C8" w:rsidRPr="005D63FF" w:rsidRDefault="005D63FF" w:rsidP="002F76C8">
            <w:pPr>
              <w:pStyle w:val="TCRTEXT"/>
              <w:spacing w:before="100" w:beforeAutospacing="1" w:after="100" w:afterAutospacing="1" w:line="240" w:lineRule="auto"/>
              <w:ind w:right="282"/>
              <w:jc w:val="right"/>
              <w:rPr>
                <w:sz w:val="22"/>
                <w:szCs w:val="22"/>
              </w:rPr>
            </w:pPr>
            <w:r w:rsidRPr="005D63FF">
              <w:rPr>
                <w:sz w:val="22"/>
                <w:szCs w:val="22"/>
              </w:rPr>
              <w:t>24</w:t>
            </w:r>
            <w:r w:rsidR="002F76C8" w:rsidRPr="005D63FF">
              <w:rPr>
                <w:sz w:val="22"/>
                <w:szCs w:val="22"/>
              </w:rPr>
              <w:t xml:space="preserve"> m</w:t>
            </w:r>
            <w:r w:rsidR="002F76C8" w:rsidRPr="005D63FF">
              <w:rPr>
                <w:sz w:val="22"/>
                <w:szCs w:val="22"/>
                <w:vertAlign w:val="superscript"/>
              </w:rPr>
              <w:t>2</w:t>
            </w:r>
          </w:p>
        </w:tc>
        <w:tc>
          <w:tcPr>
            <w:tcW w:w="1518" w:type="pct"/>
            <w:shd w:val="clear" w:color="auto" w:fill="auto"/>
            <w:vAlign w:val="center"/>
          </w:tcPr>
          <w:p w14:paraId="68B24796" w14:textId="36547A26" w:rsidR="002F76C8" w:rsidRPr="005D63FF" w:rsidRDefault="005D63FF" w:rsidP="002F76C8">
            <w:pPr>
              <w:pStyle w:val="TCRTEXT"/>
              <w:spacing w:before="100" w:beforeAutospacing="1" w:after="100" w:afterAutospacing="1" w:line="240" w:lineRule="auto"/>
              <w:ind w:right="282"/>
              <w:jc w:val="right"/>
              <w:rPr>
                <w:sz w:val="22"/>
                <w:szCs w:val="22"/>
              </w:rPr>
            </w:pPr>
            <w:r w:rsidRPr="005D63FF">
              <w:rPr>
                <w:sz w:val="22"/>
                <w:szCs w:val="22"/>
              </w:rPr>
              <w:t>865</w:t>
            </w:r>
            <w:r w:rsidR="002F76C8" w:rsidRPr="005D63FF">
              <w:rPr>
                <w:sz w:val="22"/>
                <w:szCs w:val="22"/>
              </w:rPr>
              <w:t xml:space="preserve"> m</w:t>
            </w:r>
            <w:r w:rsidR="002F76C8" w:rsidRPr="005D63FF">
              <w:rPr>
                <w:sz w:val="22"/>
                <w:szCs w:val="22"/>
                <w:vertAlign w:val="superscript"/>
              </w:rPr>
              <w:t>3</w:t>
            </w:r>
          </w:p>
        </w:tc>
      </w:tr>
    </w:tbl>
    <w:p w14:paraId="1B9E8677" w14:textId="4083701D" w:rsidR="00861BDD" w:rsidRPr="005A0CF7" w:rsidRDefault="008F0DF0" w:rsidP="00817D4C">
      <w:pPr>
        <w:pStyle w:val="HPFM2"/>
      </w:pPr>
      <w:bookmarkStart w:id="30" w:name="_Toc167723978"/>
      <w:bookmarkStart w:id="31" w:name="_Toc511833182"/>
      <w:r>
        <w:t>Z</w:t>
      </w:r>
      <w:r w:rsidRPr="008F0DF0">
        <w:t>ákladní předpoklady pro odstranění stavby - časové údaje o průběhu prací, členění na etapy, orientační náklady, předpokládaný způsob odstranění stavby</w:t>
      </w:r>
      <w:bookmarkEnd w:id="30"/>
      <w:r w:rsidR="00861BDD">
        <w:t xml:space="preserve"> </w:t>
      </w:r>
      <w:bookmarkEnd w:id="31"/>
    </w:p>
    <w:p w14:paraId="2B99501C" w14:textId="7F0F9A36" w:rsidR="008D1917" w:rsidRPr="00AC6C2C" w:rsidRDefault="008D1917" w:rsidP="008D1917">
      <w:pPr>
        <w:tabs>
          <w:tab w:val="left" w:pos="5670"/>
        </w:tabs>
      </w:pPr>
      <w:r w:rsidRPr="00AC6C2C">
        <w:t>Dokumentace bouracích prací</w:t>
      </w:r>
      <w:r w:rsidRPr="00AC6C2C">
        <w:tab/>
      </w:r>
      <w:r w:rsidR="00171583" w:rsidRPr="00AC6C2C">
        <w:t>0</w:t>
      </w:r>
      <w:r w:rsidR="00CF46B7">
        <w:t>5</w:t>
      </w:r>
      <w:r w:rsidR="00171583" w:rsidRPr="00AC6C2C">
        <w:t>/202</w:t>
      </w:r>
      <w:r w:rsidR="00AE5CC6">
        <w:t>4</w:t>
      </w:r>
    </w:p>
    <w:p w14:paraId="33A30396" w14:textId="55C69AB5" w:rsidR="008D1917" w:rsidRPr="00AC6C2C" w:rsidRDefault="008D1917" w:rsidP="008D1917">
      <w:pPr>
        <w:tabs>
          <w:tab w:val="left" w:pos="5670"/>
        </w:tabs>
      </w:pPr>
      <w:r w:rsidRPr="00AC6C2C">
        <w:t>Vydání povolení k odstranění stavby v právní moci</w:t>
      </w:r>
      <w:r w:rsidRPr="00AC6C2C">
        <w:tab/>
      </w:r>
      <w:r w:rsidR="00171583" w:rsidRPr="00AC6C2C">
        <w:t>0</w:t>
      </w:r>
      <w:r w:rsidR="00AC6C2C" w:rsidRPr="00AC6C2C">
        <w:t>8</w:t>
      </w:r>
      <w:r w:rsidR="00171583" w:rsidRPr="00AC6C2C">
        <w:t>/202</w:t>
      </w:r>
      <w:r w:rsidR="00AE5CC6">
        <w:t>4</w:t>
      </w:r>
    </w:p>
    <w:p w14:paraId="0FCD5AED" w14:textId="59711201" w:rsidR="008D1917" w:rsidRPr="00AC6C2C" w:rsidRDefault="008D1917" w:rsidP="008D1917">
      <w:pPr>
        <w:tabs>
          <w:tab w:val="left" w:pos="5670"/>
        </w:tabs>
      </w:pPr>
      <w:r w:rsidRPr="00AC6C2C">
        <w:t>Výběr dodavatele</w:t>
      </w:r>
      <w:r w:rsidRPr="00AC6C2C">
        <w:tab/>
      </w:r>
      <w:r w:rsidRPr="00AC6C2C">
        <w:tab/>
      </w:r>
      <w:r w:rsidR="00AC6C2C" w:rsidRPr="00AC6C2C">
        <w:t>08/202</w:t>
      </w:r>
      <w:r w:rsidR="00AE5CC6">
        <w:t>4</w:t>
      </w:r>
    </w:p>
    <w:p w14:paraId="4D89FD8E" w14:textId="01D50CB3" w:rsidR="008D1917" w:rsidRPr="00AC6C2C" w:rsidRDefault="00AE5CC6" w:rsidP="008D1917">
      <w:pPr>
        <w:tabs>
          <w:tab w:val="left" w:pos="5670"/>
        </w:tabs>
      </w:pPr>
      <w:r>
        <w:t>Ukončení</w:t>
      </w:r>
      <w:r w:rsidR="008D1917" w:rsidRPr="00AC6C2C">
        <w:t xml:space="preserve"> bouracích prací</w:t>
      </w:r>
      <w:r w:rsidR="008D1917" w:rsidRPr="00AC6C2C">
        <w:tab/>
      </w:r>
      <w:r w:rsidR="008D1917" w:rsidRPr="00AC6C2C">
        <w:tab/>
      </w:r>
      <w:r>
        <w:t>12</w:t>
      </w:r>
      <w:r w:rsidR="004C7A90" w:rsidRPr="00AC6C2C">
        <w:t>/</w:t>
      </w:r>
      <w:r w:rsidR="00652107" w:rsidRPr="00AC6C2C">
        <w:t>202</w:t>
      </w:r>
      <w:r>
        <w:t>4</w:t>
      </w:r>
    </w:p>
    <w:p w14:paraId="72A5822F" w14:textId="697A658F" w:rsidR="008D1917" w:rsidRPr="00CF46B7" w:rsidRDefault="008D1917" w:rsidP="008D1917">
      <w:pPr>
        <w:rPr>
          <w:u w:val="single"/>
        </w:rPr>
      </w:pPr>
      <w:r w:rsidRPr="00CF46B7">
        <w:rPr>
          <w:u w:val="single"/>
        </w:rPr>
        <w:t xml:space="preserve">Předpokládaná lhůta bouracích prací </w:t>
      </w:r>
      <w:r w:rsidR="00AE5CC6">
        <w:rPr>
          <w:u w:val="single"/>
        </w:rPr>
        <w:t xml:space="preserve">4 </w:t>
      </w:r>
      <w:r w:rsidRPr="00CF46B7">
        <w:rPr>
          <w:u w:val="single"/>
        </w:rPr>
        <w:t>měsíc</w:t>
      </w:r>
      <w:r w:rsidR="00AE5CC6">
        <w:rPr>
          <w:u w:val="single"/>
        </w:rPr>
        <w:t>e</w:t>
      </w:r>
      <w:r w:rsidRPr="00CF46B7">
        <w:rPr>
          <w:u w:val="single"/>
        </w:rPr>
        <w:t>.</w:t>
      </w:r>
    </w:p>
    <w:p w14:paraId="74E526E5" w14:textId="33FE9389" w:rsidR="008D1917" w:rsidRPr="00E61981" w:rsidRDefault="00652107" w:rsidP="008D1917">
      <w:r w:rsidRPr="00AC6C2C">
        <w:t xml:space="preserve">Provoz </w:t>
      </w:r>
      <w:r w:rsidR="00AE5CC6">
        <w:t>objektů</w:t>
      </w:r>
      <w:r w:rsidRPr="00AC6C2C">
        <w:t xml:space="preserve"> je již ukončen</w:t>
      </w:r>
      <w:r w:rsidR="00171583" w:rsidRPr="00AC6C2C">
        <w:t>, technologie je odstraněna</w:t>
      </w:r>
      <w:r w:rsidRPr="00AC6C2C">
        <w:t xml:space="preserve">. </w:t>
      </w:r>
    </w:p>
    <w:p w14:paraId="07718393" w14:textId="00189DBE" w:rsidR="008D1917" w:rsidRPr="00E61981" w:rsidRDefault="008D1917" w:rsidP="008D1917">
      <w:r w:rsidRPr="00E61981">
        <w:t>Předpokládaný způsob odstranění stavby</w:t>
      </w:r>
      <w:r w:rsidRPr="00E61981">
        <w:tab/>
      </w:r>
      <w:r w:rsidRPr="00E61981">
        <w:tab/>
        <w:t>provedení stavebním podnikatelem</w:t>
      </w:r>
      <w:r w:rsidR="00E61981">
        <w:t>.</w:t>
      </w:r>
    </w:p>
    <w:p w14:paraId="28D148D0" w14:textId="77777777" w:rsidR="00861BDD" w:rsidRPr="005A0CF7" w:rsidRDefault="00101066" w:rsidP="00A844A4">
      <w:pPr>
        <w:pStyle w:val="HPFM2"/>
      </w:pPr>
      <w:bookmarkStart w:id="32" w:name="_Toc167723979"/>
      <w:bookmarkStart w:id="33" w:name="_Toc511833183"/>
      <w:r>
        <w:lastRenderedPageBreak/>
        <w:t>S</w:t>
      </w:r>
      <w:r w:rsidRPr="00101066">
        <w:t>tručný popis stavebních nebo inženýrských objektů a jejich konstrukcí</w:t>
      </w:r>
      <w:bookmarkEnd w:id="32"/>
      <w:r w:rsidR="00861BDD">
        <w:t xml:space="preserve"> </w:t>
      </w:r>
      <w:bookmarkEnd w:id="33"/>
    </w:p>
    <w:p w14:paraId="7FE3260E" w14:textId="423E7CBE" w:rsidR="00AB0DCB" w:rsidRPr="00AB0DCB" w:rsidRDefault="00AE5CC6" w:rsidP="00F571CE">
      <w:r>
        <w:t>Budou</w:t>
      </w:r>
      <w:r w:rsidR="00F571CE" w:rsidRPr="00AB0DCB">
        <w:t xml:space="preserve"> demolovány stávající budovy </w:t>
      </w:r>
      <w:r>
        <w:t>Uhelny, Kotelny vč. komína a Spalovny.</w:t>
      </w:r>
      <w:r w:rsidR="00F571CE" w:rsidRPr="00AB0DCB">
        <w:t xml:space="preserve"> Důvodem je uvo</w:t>
      </w:r>
      <w:r w:rsidR="00AB0DCB" w:rsidRPr="00AB0DCB">
        <w:t>lnění prostoru pro nové využití</w:t>
      </w:r>
      <w:r>
        <w:t>, tj. výstavbu nové haly v rámci projektu Alfagen.</w:t>
      </w:r>
      <w:r w:rsidR="00AB0DCB" w:rsidRPr="00AB0DCB">
        <w:t>.</w:t>
      </w:r>
      <w:r w:rsidR="00F571CE" w:rsidRPr="00AB0DCB">
        <w:t xml:space="preserve"> </w:t>
      </w:r>
    </w:p>
    <w:p w14:paraId="4837E6C3" w14:textId="4AE9003F" w:rsidR="00F571CE" w:rsidRPr="00E455E5" w:rsidRDefault="00F571CE" w:rsidP="00F571CE">
      <w:pPr>
        <w:rPr>
          <w:b/>
          <w:bCs/>
        </w:rPr>
      </w:pPr>
      <w:r w:rsidRPr="00AB0DCB">
        <w:t xml:space="preserve">Budovy určené k bourání nejsou konstrukčně shodné. Naopak se zde vyskytují v závislosti na funkci </w:t>
      </w:r>
      <w:r w:rsidRPr="00E455E5">
        <w:t>budovy zcela rozdílné typy stavebních konstrukcí a systémů:</w:t>
      </w:r>
      <w:r w:rsidR="00171583" w:rsidRPr="00E455E5">
        <w:t xml:space="preserve"> </w:t>
      </w:r>
    </w:p>
    <w:p w14:paraId="24C7FA9B" w14:textId="533CADFB" w:rsidR="004030CE" w:rsidRPr="00A61EE9" w:rsidRDefault="00AE5CC6" w:rsidP="0036321C">
      <w:pPr>
        <w:pStyle w:val="Odstavecseseznamem"/>
        <w:numPr>
          <w:ilvl w:val="0"/>
          <w:numId w:val="10"/>
        </w:numPr>
      </w:pPr>
      <w:r>
        <w:t>Uhelna je půdorysných rozměrů 60,5 x 30,7 m + 3,8 x 54 m. Celková výška objektu je 18,0 m.</w:t>
      </w:r>
    </w:p>
    <w:p w14:paraId="069161E9" w14:textId="15962D64" w:rsidR="00A61EE9" w:rsidRPr="00F51F07" w:rsidRDefault="00AE5CC6" w:rsidP="0036321C">
      <w:pPr>
        <w:pStyle w:val="Odstavecseseznamem"/>
        <w:numPr>
          <w:ilvl w:val="0"/>
          <w:numId w:val="10"/>
        </w:numPr>
      </w:pPr>
      <w:r>
        <w:t>Kotelna</w:t>
      </w:r>
      <w:r w:rsidR="00A61EE9" w:rsidRPr="00F51F07">
        <w:t xml:space="preserve"> je půdorysných rozměrů </w:t>
      </w:r>
      <w:r>
        <w:t>36,7 x 14,2 m + 32,6 x 10,8 m + 27,03 x 8,6 m+ 7,1 x 6,8 m. Celková výška objektu je max. 17,1 m. Objekt je vybaven zdravotechnikou, elektroinstalací, ústředním vytápěním, datovými rozvody a plynovodem.</w:t>
      </w:r>
    </w:p>
    <w:p w14:paraId="65A471CE" w14:textId="16BE0BAB" w:rsidR="00F628EE" w:rsidRDefault="00AE5CC6" w:rsidP="0036321C">
      <w:pPr>
        <w:pStyle w:val="Odstavecseseznamem"/>
        <w:numPr>
          <w:ilvl w:val="0"/>
          <w:numId w:val="10"/>
        </w:numPr>
      </w:pPr>
      <w:r>
        <w:t xml:space="preserve">Hala Spalovny </w:t>
      </w:r>
      <w:r w:rsidR="00F628EE">
        <w:t>.</w:t>
      </w:r>
      <w:r>
        <w:t>je celkových rozměrů 30,3 x 10,1 m + 36,7 x 6,3 m. Celková výška objektu v nejvyšším místě je cca 12,0 m.</w:t>
      </w:r>
    </w:p>
    <w:p w14:paraId="0E2043E0" w14:textId="114877D2" w:rsidR="00AE5CC6" w:rsidRDefault="00AE5CC6" w:rsidP="0036321C">
      <w:pPr>
        <w:pStyle w:val="Odstavecseseznamem"/>
        <w:numPr>
          <w:ilvl w:val="0"/>
          <w:numId w:val="10"/>
        </w:numPr>
      </w:pPr>
      <w:r>
        <w:t>Celková výška komína je 90,0 m, průměr v patě 5,75 m, u vrcholu 2,7m. Obvodový nosný plášť je betonový</w:t>
      </w:r>
      <w:r w:rsidR="00E96098">
        <w:t xml:space="preserve"> z tvárnic</w:t>
      </w:r>
      <w:r>
        <w:t>, vnitřní zděný.</w:t>
      </w:r>
    </w:p>
    <w:p w14:paraId="4FCEDC63" w14:textId="2A38CAFE" w:rsidR="00F87E35" w:rsidRPr="00875249" w:rsidRDefault="00F87E35" w:rsidP="00817D4C">
      <w:pPr>
        <w:pStyle w:val="HPFM2"/>
      </w:pPr>
      <w:bookmarkStart w:id="34" w:name="_Toc167723980"/>
      <w:r w:rsidRPr="00875249">
        <w:t>DO 01</w:t>
      </w:r>
      <w:r w:rsidRPr="00875249">
        <w:tab/>
      </w:r>
      <w:r w:rsidR="00AE5CC6">
        <w:t>Odstraňované objekty</w:t>
      </w:r>
      <w:bookmarkEnd w:id="34"/>
      <w:r w:rsidR="00D3235C" w:rsidRPr="00875249">
        <w:t xml:space="preserve"> </w:t>
      </w:r>
    </w:p>
    <w:p w14:paraId="240F6E56" w14:textId="77777777" w:rsidR="001D0FF5" w:rsidRDefault="001D0FF5" w:rsidP="001D0FF5">
      <w:pPr>
        <w:pStyle w:val="HPFM3"/>
      </w:pPr>
      <w:bookmarkStart w:id="35" w:name="_Toc167723981"/>
      <w:r>
        <w:t>Spalovna</w:t>
      </w:r>
      <w:bookmarkEnd w:id="35"/>
    </w:p>
    <w:p w14:paraId="7F08A00C" w14:textId="77777777" w:rsidR="001D0FF5" w:rsidRDefault="001D0FF5" w:rsidP="001D0FF5">
      <w:r>
        <w:rPr>
          <w:lang w:eastAsia="x-none"/>
        </w:rPr>
        <w:t>O</w:t>
      </w:r>
      <w:r w:rsidRPr="002422E0">
        <w:rPr>
          <w:lang w:eastAsia="x-none"/>
        </w:rPr>
        <w:t>bjekt sloužil pro likvidaci pevných a tekutých nesběrových odpadů průmyslového a komunálního charakteru. V dnešní době je již technologie spalovny demontována a objekt se částečně využívá pro skladování.</w:t>
      </w:r>
    </w:p>
    <w:p w14:paraId="08F0DF27" w14:textId="77777777" w:rsidR="001D0FF5" w:rsidRPr="00663E18" w:rsidRDefault="001D0FF5" w:rsidP="001D0FF5">
      <w:pPr>
        <w:pStyle w:val="HPFM4"/>
        <w:rPr>
          <w:b/>
          <w:bCs/>
        </w:rPr>
      </w:pPr>
      <w:r w:rsidRPr="00663E18">
        <w:t xml:space="preserve">Stavební část </w:t>
      </w:r>
    </w:p>
    <w:p w14:paraId="1BAD9923" w14:textId="77777777" w:rsidR="001D0FF5" w:rsidRPr="002422E0" w:rsidRDefault="001D0FF5" w:rsidP="001D0FF5">
      <w:pPr>
        <w:rPr>
          <w:lang w:eastAsia="x-none"/>
        </w:rPr>
      </w:pPr>
      <w:bookmarkStart w:id="36" w:name="_Hlk164845554"/>
      <w:r w:rsidRPr="002422E0">
        <w:rPr>
          <w:lang w:eastAsia="x-none"/>
        </w:rPr>
        <w:t>Objekt tvoří loď hlavní haly s oboustrannými přístavky na severní a východní straně. Hala je jednopodlažní obdélníkového půdorysu o celkových rozměrech 12,7 x 36,8m (bez navazujících přístavků). Celková výška objektu v nejvyšším místě je cca 12,1m. Skladebná výška pod střešní vazník je 9,7m. Přístup do objektu je z východní strany dvojicí rolovacích vrat, ze západní strany vraty otevíravými ocelovými.</w:t>
      </w:r>
    </w:p>
    <w:p w14:paraId="6DD88F81" w14:textId="77777777" w:rsidR="001D0FF5" w:rsidRPr="002422E0" w:rsidRDefault="001D0FF5" w:rsidP="001D0FF5">
      <w:pPr>
        <w:rPr>
          <w:lang w:eastAsia="x-none"/>
        </w:rPr>
      </w:pPr>
      <w:r w:rsidRPr="002422E0">
        <w:rPr>
          <w:lang w:eastAsia="x-none"/>
        </w:rPr>
        <w:t>Objekt je řešen jako montovaná hala HARD. Opláštění haly je lehké typové zateplenými panely tl.120mm. Nosná konstrukce objektu je ocelová založena pravděpodobně na základových patkách. Budova je částečně rozdělena a ohraničena v podélném i příčném směru zdivem vestavku a přístavků které, je z větší části hr</w:t>
      </w:r>
      <w:r>
        <w:rPr>
          <w:lang w:eastAsia="x-none"/>
        </w:rPr>
        <w:t>á</w:t>
      </w:r>
      <w:r w:rsidRPr="002422E0">
        <w:rPr>
          <w:lang w:eastAsia="x-none"/>
        </w:rPr>
        <w:t>zděné – s ocelovou nosnou konstrukcí vyplněnou smíšeným zdivem z větší části z plynosil</w:t>
      </w:r>
      <w:r>
        <w:rPr>
          <w:lang w:eastAsia="x-none"/>
        </w:rPr>
        <w:t>i</w:t>
      </w:r>
      <w:r w:rsidRPr="002422E0">
        <w:rPr>
          <w:lang w:eastAsia="x-none"/>
        </w:rPr>
        <w:t>kátových tvárnic a částečně i z keramického a CPP zdiva tl. 300mm. V jižní části rozdělené haly v řadách 3-6 se dle dochovaných podkladů nacházelo kondenzátní hospodářství a jímka hloubky 2m.  V severní části v řadách 3-6 by se měla nacházet podzemní jímka ve které byl umístěn dopravník strusky. Tyto jímky se v současné době jeví jako zaslepené, nicméně je důležité předpokládat jejich přítomnost s ohledem na možné propadnutí. Mezi řadami v 1-3 v příčně oddělené části haly jsou 2 jímky z nichž je jedna zaslepená, předpokládá se, že zaslepená jímka (způsob zaslepení není znám) se nachází před vraty v severovýchodní části haly.</w:t>
      </w:r>
    </w:p>
    <w:p w14:paraId="2806461F" w14:textId="77777777" w:rsidR="001D0FF5" w:rsidRPr="002422E0" w:rsidRDefault="001D0FF5" w:rsidP="001D0FF5">
      <w:pPr>
        <w:rPr>
          <w:lang w:eastAsia="x-none"/>
        </w:rPr>
      </w:pPr>
      <w:r w:rsidRPr="002422E0">
        <w:rPr>
          <w:lang w:eastAsia="x-none"/>
        </w:rPr>
        <w:t xml:space="preserve">Podlaha haly se předpokládá z vrstev betonu pravděpodobně vyztuženého ocelovou sítí o celkové tloušťce 300mm. </w:t>
      </w:r>
    </w:p>
    <w:p w14:paraId="13BCC94A" w14:textId="77777777" w:rsidR="001D0FF5" w:rsidRPr="002422E0" w:rsidRDefault="001D0FF5" w:rsidP="001D0FF5">
      <w:pPr>
        <w:rPr>
          <w:lang w:eastAsia="x-none"/>
        </w:rPr>
      </w:pPr>
      <w:r w:rsidRPr="002422E0">
        <w:rPr>
          <w:lang w:eastAsia="x-none"/>
        </w:rPr>
        <w:t>Střecha je sedlová, střešní plášť je tvořen směrem z interiéru VSŽ trapézovým plechem 11002 na ocelové konstrukci, minerální plstí tl 80mm, KOB trapézovým plechem 1004. Na střeše jsou mezi řadami 1-2 a 3-4 umístěny atypické odvětrávací světlíky.</w:t>
      </w:r>
    </w:p>
    <w:p w14:paraId="4C82CDEF" w14:textId="77777777" w:rsidR="001D0FF5" w:rsidRPr="002422E0" w:rsidRDefault="001D0FF5" w:rsidP="001D0FF5">
      <w:pPr>
        <w:rPr>
          <w:lang w:eastAsia="x-none"/>
        </w:rPr>
      </w:pPr>
      <w:r w:rsidRPr="002422E0">
        <w:rPr>
          <w:lang w:eastAsia="x-none"/>
        </w:rPr>
        <w:t>Okenní výplně jsou řešeny jako součást panelů zasklené jednoduchými skly v ocelovém rámu.</w:t>
      </w:r>
    </w:p>
    <w:p w14:paraId="5123308D" w14:textId="77777777" w:rsidR="001D0FF5" w:rsidRPr="002422E0" w:rsidRDefault="001D0FF5" w:rsidP="001D0FF5">
      <w:pPr>
        <w:rPr>
          <w:lang w:eastAsia="x-none"/>
        </w:rPr>
      </w:pPr>
      <w:r w:rsidRPr="002422E0">
        <w:rPr>
          <w:lang w:eastAsia="x-none"/>
        </w:rPr>
        <w:t>Přístavky jsou řešeny jednak jako ocelové montované a hr</w:t>
      </w:r>
      <w:r>
        <w:rPr>
          <w:lang w:eastAsia="x-none"/>
        </w:rPr>
        <w:t>á</w:t>
      </w:r>
      <w:r w:rsidRPr="002422E0">
        <w:rPr>
          <w:lang w:eastAsia="x-none"/>
        </w:rPr>
        <w:t xml:space="preserve">zděné, vše zdivo hlavně z plynosilikátových tvárnic tl.300mm. </w:t>
      </w:r>
    </w:p>
    <w:p w14:paraId="4E0A6C2F" w14:textId="77777777" w:rsidR="001D0FF5" w:rsidRPr="002422E0" w:rsidRDefault="001D0FF5" w:rsidP="001D0FF5">
      <w:pPr>
        <w:rPr>
          <w:lang w:eastAsia="x-none"/>
        </w:rPr>
      </w:pPr>
      <w:r w:rsidRPr="002422E0">
        <w:rPr>
          <w:lang w:eastAsia="x-none"/>
        </w:rPr>
        <w:t xml:space="preserve">Jižní přístavek má 4 samostatné části. Uskakující uspořádání jižního přístavku je dáno šikmým průběhem podzemního energokanálu. Celá oblast je v podlaze izolována foliovou izolací Ropoplast, a je zde předpoklad kontaminace konstrukcí, zejména však podlahy, ropnými látkami. V prostoru se </w:t>
      </w:r>
      <w:r w:rsidRPr="002422E0">
        <w:rPr>
          <w:lang w:eastAsia="x-none"/>
        </w:rPr>
        <w:lastRenderedPageBreak/>
        <w:t>nacházejí podzemní jímky pro shromažďování srážek a úniku kapalných odpadů. Částečně otevřený prostor pod nádržemi je řešen jako zakrytá havarijní jímka odpadních olejů ev. ředidel. Střecha pultová z desek PZD 490/100/3000, dřevěnými latěmi 50/30 a trapézovým KOB plechem 1004. Výška hřebene +5,2m.</w:t>
      </w:r>
    </w:p>
    <w:p w14:paraId="00E5348C" w14:textId="77777777" w:rsidR="001D0FF5" w:rsidRPr="002422E0" w:rsidRDefault="001D0FF5" w:rsidP="001D0FF5">
      <w:pPr>
        <w:rPr>
          <w:lang w:eastAsia="x-none"/>
        </w:rPr>
      </w:pPr>
      <w:r w:rsidRPr="002422E0">
        <w:rPr>
          <w:lang w:eastAsia="x-none"/>
        </w:rPr>
        <w:t>Severní přístavky jsou mezi řadami 1-3 montovaná ocelová. 300mm a dále směrem na východ mezi osami 3-6 je zde přístavek/vestavek s pultovou vnitřní střechou z VSŽ plechů a vrstvy betonu tl. 100mm, tepelnou izolací z perlitbetonu tl. 50mm, cem. potěrem tl. 20mm a plechovou krytinou KOB 1004. Výška hřebene 7,6m. Vnější část přístavku je opláštěna převážně polykarbonátovým průsvitným panelem a lehkou panelovou parapetní částí, ve stěně se nachází 2ks ocelových vrat. Střecha přístavku je pultová s výškou hřebene v úrovni +5,0 m ve skladbě: ŽB do VSŽ plechu 11002 na ocelové konstrukci, tepelná izolace z minerální plsti a plech KOB 1004.</w:t>
      </w:r>
    </w:p>
    <w:p w14:paraId="741DA0CB" w14:textId="77777777" w:rsidR="001D0FF5" w:rsidRPr="002422E0" w:rsidRDefault="001D0FF5" w:rsidP="001D0FF5">
      <w:pPr>
        <w:rPr>
          <w:lang w:eastAsia="x-none"/>
        </w:rPr>
      </w:pPr>
      <w:r w:rsidRPr="002422E0">
        <w:rPr>
          <w:lang w:eastAsia="x-none"/>
        </w:rPr>
        <w:t xml:space="preserve">Dále směrem na západ se nachází přístavek spalovny objekt ČOV tento se jeví jako funkčně oddělená dvoupodlažní stavba o půdorysných rozměrech 6,44 x 10,55m. Obvodové zdivo je smíšené tl. 300mm. Zastřešení pultovou střechou s výškou hřebene +10,2m ve skladbě VSŽ  plech 11002 na ocelové konstrukci, minerální plsť tl. 80mm, krytina plechová KOB 1004. Podlaha 1.NP ve skladbě: kyselinovzdorná dlažba, ŽB beton, izolace sklobit a podkladní beton o celkové tl. 300mm s podzemní jímkou hl. cca 2m zakrytou ŽB k-cí o tl. 165mm. Strop v úrovni +4,35m je ve skladbě: VSŽ plech na ocelové k-ci, ŽB deska, lepenka a keramická dlažba o celkové tl. 240mm. Ve 2. NP je částečný strop ve výšce +7,57m o skladbě: VSŽ na ocelové k-ci a bet. mazanina o celk. tl. 100mm. </w:t>
      </w:r>
    </w:p>
    <w:p w14:paraId="2FAE85F5" w14:textId="6737CB5F" w:rsidR="001D0FF5" w:rsidRDefault="001D0FF5" w:rsidP="001D0FF5">
      <w:pPr>
        <w:rPr>
          <w:lang w:eastAsia="x-none"/>
        </w:rPr>
      </w:pPr>
      <w:r w:rsidRPr="002422E0">
        <w:rPr>
          <w:lang w:eastAsia="x-none"/>
        </w:rPr>
        <w:t>Součásti spalovny byly silnoproudé a slaboproudé rozvody, ústřední vytápění, zdravotechnika, plynoinstalace a vzduchotechnika. Z důvodu nevyužívání se předpokládá, že proběhlo odstavení.</w:t>
      </w:r>
      <w:r w:rsidR="005D63FF">
        <w:rPr>
          <w:lang w:eastAsia="x-none"/>
        </w:rPr>
        <w:t xml:space="preserve"> </w:t>
      </w:r>
    </w:p>
    <w:p w14:paraId="34084F5E" w14:textId="77777777" w:rsidR="005D63FF" w:rsidRPr="002422E0" w:rsidRDefault="005D63FF" w:rsidP="005D63FF">
      <w:pPr>
        <w:rPr>
          <w:lang w:eastAsia="x-none"/>
        </w:rPr>
      </w:pPr>
      <w:bookmarkStart w:id="37" w:name="_Hlk167711543"/>
      <w:r w:rsidRPr="005D63FF">
        <w:rPr>
          <w:lang w:eastAsia="x-none"/>
        </w:rPr>
        <w:t>V 1.NP se dále nacházejí nádrže, částečně v otevřeném přístavku na jižní straně.</w:t>
      </w:r>
    </w:p>
    <w:bookmarkEnd w:id="36"/>
    <w:bookmarkEnd w:id="37"/>
    <w:p w14:paraId="5555D0E8" w14:textId="0BA49778" w:rsidR="001D0FF5" w:rsidRPr="007A70F8" w:rsidRDefault="001D0FF5" w:rsidP="001D0FF5">
      <w:pPr>
        <w:pStyle w:val="HPFM4"/>
        <w:rPr>
          <w:b/>
          <w:bCs/>
        </w:rPr>
      </w:pPr>
      <w:r w:rsidRPr="007A70F8">
        <w:t xml:space="preserve">Ocelové konstrukce </w:t>
      </w:r>
    </w:p>
    <w:p w14:paraId="47D748CD" w14:textId="77777777" w:rsidR="00FE2320" w:rsidRDefault="00FE2320" w:rsidP="00FE2320">
      <w:pPr>
        <w:rPr>
          <w:lang w:eastAsia="x-none"/>
        </w:rPr>
      </w:pPr>
      <w:r>
        <w:rPr>
          <w:lang w:eastAsia="x-none"/>
        </w:rPr>
        <w:t xml:space="preserve">Jedná se stávající ocelovou jednolodní halu, která bude kompletně demontována. Půdorysné osové rozměry ocelové konstrukce haly jsou 36 m x 12 m. Celková výška konstrukce je 11,92 m a 14,98 m po horní hranu světlíků (h. hr. ocelové konstrukce). Střecha konstrukce je sedlová se sklonem 20,8 %. Sloupy jsou navrženy jako plnostěnné profilované nosníky (typizovaná hala HARD), které po výšce 1x mění svůj průřez v místě uložení nosníku jeřábové dráhy. Sloupy jsou rozmístěny v podélné vzdálenosti 6,0 m. Na sloupech mezi řadami 1 až 3 jsou umístěny plnostěnné válcované nosníky jeřábové dráhy se servisními lávkami z pororoštů. Lávky jsou přístupné žebříky z podlahy haly. Na sloupech jsou uloženy typizované plnostěnné vazníky s táhlem. Na vaznících jsou uloženy prosté vaznice. Štítové stěny jsou opatřeny sloupky a paždíky pro uložení opláštění a výměnami pro vrata. Uvnitř objektu mezi řadami 3 až 6 je umístěna ocelová vestavba s pultovou střechou se sklonem 20,8 %. Vestavba je vynášena polorámy a střešními nosníky s vloženým ztužidlovým polem. Stěny vestavby jsou vyplněny hrázděným zdivem. Střecha vestavby je pokryta trapézovým plechem. V řadě 3 je objekt doplněn o vnitřní příčku ze sloupů a paždíků, které jsou vyplněny hrázděným zdivem. </w:t>
      </w:r>
    </w:p>
    <w:p w14:paraId="2910B3DF" w14:textId="77777777" w:rsidR="00FE2320" w:rsidRDefault="00FE2320" w:rsidP="00FE2320">
      <w:pPr>
        <w:rPr>
          <w:lang w:eastAsia="x-none"/>
        </w:rPr>
      </w:pPr>
      <w:r>
        <w:rPr>
          <w:lang w:eastAsia="x-none"/>
        </w:rPr>
        <w:t>Obvodové stěny objektu jsou v horní polovině pokryty stěnovými panely s vloženými prosvětlovacími otvory, v dolní polovině zděnou stěnou (hrázděné zdivo). Přístup do objektu je přes dvoje plechová vrata ve štítových stěnách.</w:t>
      </w:r>
    </w:p>
    <w:p w14:paraId="00D12BDC" w14:textId="77777777" w:rsidR="00FE2320" w:rsidRDefault="00FE2320" w:rsidP="00FE2320">
      <w:pPr>
        <w:rPr>
          <w:lang w:eastAsia="x-none"/>
        </w:rPr>
      </w:pPr>
      <w:r>
        <w:rPr>
          <w:lang w:eastAsia="x-none"/>
        </w:rPr>
        <w:t>Střecha konstrukce spalovny odpadů je doplněna o dva ocelové světlíky s okny ve všech svislých stěnách. Střecha světlíku je sedlová se dvěma výškovými úrovněmi hřebenu. Střecha stěny světlíku jsou pokryty trapézovým plechem. Přístup na střechu a ke světlíkům je umožněn žebříky a obslužnými plošinami.</w:t>
      </w:r>
    </w:p>
    <w:p w14:paraId="738C5316" w14:textId="77777777" w:rsidR="00FE2320" w:rsidRDefault="00FE2320" w:rsidP="00FE2320">
      <w:pPr>
        <w:rPr>
          <w:lang w:eastAsia="x-none"/>
        </w:rPr>
      </w:pPr>
      <w:r>
        <w:rPr>
          <w:lang w:eastAsia="x-none"/>
        </w:rPr>
        <w:t>Stabilita konstrukce je zajištěna plnostěnnými sloupy, které jsou v příčném směru vetknuty do základů a vazníky. Dále je zajištěna střešním, stěnovým a okapovým ztužením.</w:t>
      </w:r>
    </w:p>
    <w:p w14:paraId="695C6DB9" w14:textId="77777777" w:rsidR="00FE2320" w:rsidRDefault="00FE2320" w:rsidP="00FE2320">
      <w:pPr>
        <w:rPr>
          <w:lang w:eastAsia="x-none"/>
        </w:rPr>
      </w:pPr>
      <w:r>
        <w:rPr>
          <w:lang w:eastAsia="x-none"/>
        </w:rPr>
        <w:t xml:space="preserve">Konstrukce haly je z obou stran doplněna o několik přístavků, které jsou navázány na sloupy haly (tvořené ocelovými polorámy) nebo jsou samostatně stojící (zděné stěny). Ocelové přístavky jsou tvořeny sloupy a vazníky s vaznicemi a trapézovým plechem. Zděné přístavky jsou tvořeny stěnami z cihel a střešními prostými vaznicemi uloženými do kapes ve zdivu a pokrytými trapézovým plechem. Střechy přístavků jsou pultové se sklonem 10 % a 20,8 %. </w:t>
      </w:r>
    </w:p>
    <w:p w14:paraId="159ED34E" w14:textId="77777777" w:rsidR="001D0FF5" w:rsidRDefault="001D0FF5" w:rsidP="001D0FF5">
      <w:pPr>
        <w:pStyle w:val="HPFM4"/>
      </w:pPr>
      <w:r w:rsidRPr="005A67CC">
        <w:lastRenderedPageBreak/>
        <w:t>Fotodokumentace</w:t>
      </w:r>
    </w:p>
    <w:p w14:paraId="091D1D66" w14:textId="77777777" w:rsidR="001D0FF5" w:rsidRDefault="001D0FF5" w:rsidP="001D0FF5">
      <w:r>
        <w:rPr>
          <w:noProof/>
        </w:rPr>
        <w:drawing>
          <wp:inline distT="0" distB="0" distL="0" distR="0" wp14:anchorId="1224C515" wp14:editId="7AE69B42">
            <wp:extent cx="5263764" cy="2504599"/>
            <wp:effectExtent l="0" t="0" r="0" b="0"/>
            <wp:docPr id="1050642021"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8" cstate="print">
                      <a:extLst>
                        <a:ext uri="{28A0092B-C50C-407E-A947-70E740481C1C}">
                          <a14:useLocalDpi xmlns:a14="http://schemas.microsoft.com/office/drawing/2010/main"/>
                        </a:ext>
                      </a:extLst>
                    </a:blip>
                    <a:srcRect b="15512"/>
                    <a:stretch/>
                  </pic:blipFill>
                  <pic:spPr bwMode="auto">
                    <a:xfrm>
                      <a:off x="0" y="0"/>
                      <a:ext cx="5278527" cy="2511623"/>
                    </a:xfrm>
                    <a:prstGeom prst="rect">
                      <a:avLst/>
                    </a:prstGeom>
                    <a:noFill/>
                    <a:ln>
                      <a:noFill/>
                    </a:ln>
                    <a:extLst>
                      <a:ext uri="{53640926-AAD7-44D8-BBD7-CCE9431645EC}">
                        <a14:shadowObscured xmlns:a14="http://schemas.microsoft.com/office/drawing/2010/main"/>
                      </a:ext>
                    </a:extLst>
                  </pic:spPr>
                </pic:pic>
              </a:graphicData>
            </a:graphic>
          </wp:inline>
        </w:drawing>
      </w:r>
    </w:p>
    <w:p w14:paraId="3CFD7F29" w14:textId="77777777" w:rsidR="001D0FF5" w:rsidRPr="005A67CC" w:rsidRDefault="001D0FF5" w:rsidP="001D0FF5">
      <w:pPr>
        <w:rPr>
          <w:i/>
          <w:iCs/>
        </w:rPr>
      </w:pPr>
      <w:r w:rsidRPr="005A67CC">
        <w:rPr>
          <w:i/>
          <w:iCs/>
        </w:rPr>
        <w:t>Obr. Spalovna ze severu</w:t>
      </w:r>
    </w:p>
    <w:p w14:paraId="64042F12" w14:textId="77777777" w:rsidR="001D0FF5" w:rsidRDefault="001D0FF5" w:rsidP="001D0FF5">
      <w:r>
        <w:rPr>
          <w:noProof/>
        </w:rPr>
        <w:drawing>
          <wp:inline distT="0" distB="0" distL="0" distR="0" wp14:anchorId="2D1E3407" wp14:editId="3AC400CB">
            <wp:extent cx="5263515" cy="2619441"/>
            <wp:effectExtent l="0" t="0" r="0" b="9525"/>
            <wp:docPr id="645019902"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 cstate="print">
                      <a:extLst>
                        <a:ext uri="{28A0092B-C50C-407E-A947-70E740481C1C}">
                          <a14:useLocalDpi xmlns:a14="http://schemas.microsoft.com/office/drawing/2010/main"/>
                        </a:ext>
                      </a:extLst>
                    </a:blip>
                    <a:srcRect b="11634"/>
                    <a:stretch/>
                  </pic:blipFill>
                  <pic:spPr bwMode="auto">
                    <a:xfrm>
                      <a:off x="0" y="0"/>
                      <a:ext cx="5282641" cy="2628959"/>
                    </a:xfrm>
                    <a:prstGeom prst="rect">
                      <a:avLst/>
                    </a:prstGeom>
                    <a:noFill/>
                    <a:ln>
                      <a:noFill/>
                    </a:ln>
                    <a:extLst>
                      <a:ext uri="{53640926-AAD7-44D8-BBD7-CCE9431645EC}">
                        <a14:shadowObscured xmlns:a14="http://schemas.microsoft.com/office/drawing/2010/main"/>
                      </a:ext>
                    </a:extLst>
                  </pic:spPr>
                </pic:pic>
              </a:graphicData>
            </a:graphic>
          </wp:inline>
        </w:drawing>
      </w:r>
    </w:p>
    <w:p w14:paraId="0F8EA3F4" w14:textId="77777777" w:rsidR="001D0FF5" w:rsidRPr="005A67CC" w:rsidRDefault="001D0FF5" w:rsidP="001D0FF5">
      <w:pPr>
        <w:rPr>
          <w:i/>
          <w:iCs/>
        </w:rPr>
      </w:pPr>
      <w:r>
        <w:rPr>
          <w:i/>
          <w:iCs/>
        </w:rPr>
        <w:t>Obr. Spalovna z jihu</w:t>
      </w:r>
    </w:p>
    <w:p w14:paraId="7FE6A5A8" w14:textId="4AA48E65" w:rsidR="00BC6816" w:rsidRDefault="00BC6816" w:rsidP="001D0FF5">
      <w:pPr>
        <w:rPr>
          <w:i/>
          <w:iCs/>
        </w:rPr>
      </w:pPr>
      <w:r>
        <w:rPr>
          <w:noProof/>
        </w:rPr>
        <w:drawing>
          <wp:anchor distT="0" distB="0" distL="114300" distR="114300" simplePos="0" relativeHeight="251659264" behindDoc="0" locked="0" layoutInCell="1" allowOverlap="1" wp14:anchorId="03CBAA43" wp14:editId="6ED9C6F5">
            <wp:simplePos x="0" y="0"/>
            <wp:positionH relativeFrom="margin">
              <wp:align>left</wp:align>
            </wp:positionH>
            <wp:positionV relativeFrom="paragraph">
              <wp:posOffset>46024</wp:posOffset>
            </wp:positionV>
            <wp:extent cx="5335270" cy="2743835"/>
            <wp:effectExtent l="0" t="0" r="0" b="0"/>
            <wp:wrapSquare wrapText="bothSides"/>
            <wp:docPr id="1953553381"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8659"/>
                    <a:stretch/>
                  </pic:blipFill>
                  <pic:spPr bwMode="auto">
                    <a:xfrm>
                      <a:off x="0" y="0"/>
                      <a:ext cx="5338564" cy="274606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B5C0A8" w14:textId="77777777" w:rsidR="00BC6816" w:rsidRDefault="00BC6816" w:rsidP="00BC6816">
      <w:pPr>
        <w:rPr>
          <w:i/>
          <w:iCs/>
        </w:rPr>
      </w:pPr>
    </w:p>
    <w:p w14:paraId="64FEF050" w14:textId="77777777" w:rsidR="00BC6816" w:rsidRDefault="00BC6816" w:rsidP="00BC6816">
      <w:pPr>
        <w:rPr>
          <w:i/>
          <w:iCs/>
        </w:rPr>
      </w:pPr>
    </w:p>
    <w:p w14:paraId="200EED46" w14:textId="77777777" w:rsidR="00BC6816" w:rsidRDefault="00BC6816" w:rsidP="00BC6816">
      <w:pPr>
        <w:rPr>
          <w:i/>
          <w:iCs/>
        </w:rPr>
      </w:pPr>
    </w:p>
    <w:p w14:paraId="21BBB6AE" w14:textId="77777777" w:rsidR="00BC6816" w:rsidRDefault="00BC6816" w:rsidP="00BC6816">
      <w:pPr>
        <w:rPr>
          <w:i/>
          <w:iCs/>
        </w:rPr>
      </w:pPr>
    </w:p>
    <w:p w14:paraId="1C6313B2" w14:textId="77777777" w:rsidR="00BC6816" w:rsidRDefault="00BC6816" w:rsidP="00BC6816">
      <w:pPr>
        <w:rPr>
          <w:i/>
          <w:iCs/>
        </w:rPr>
      </w:pPr>
    </w:p>
    <w:p w14:paraId="44F5E5AE" w14:textId="77777777" w:rsidR="00BC6816" w:rsidRDefault="00BC6816" w:rsidP="00BC6816">
      <w:pPr>
        <w:rPr>
          <w:i/>
          <w:iCs/>
        </w:rPr>
      </w:pPr>
    </w:p>
    <w:p w14:paraId="12E00432" w14:textId="77777777" w:rsidR="00BC6816" w:rsidRDefault="00BC6816" w:rsidP="00BC6816">
      <w:pPr>
        <w:rPr>
          <w:i/>
          <w:iCs/>
        </w:rPr>
      </w:pPr>
    </w:p>
    <w:p w14:paraId="7B34606E" w14:textId="77777777" w:rsidR="00BC6816" w:rsidRDefault="00BC6816" w:rsidP="00BC6816">
      <w:pPr>
        <w:rPr>
          <w:i/>
          <w:iCs/>
        </w:rPr>
      </w:pPr>
    </w:p>
    <w:p w14:paraId="7B2339F8" w14:textId="77777777" w:rsidR="00BC6816" w:rsidRDefault="00BC6816" w:rsidP="00BC6816">
      <w:pPr>
        <w:rPr>
          <w:i/>
          <w:iCs/>
        </w:rPr>
      </w:pPr>
    </w:p>
    <w:p w14:paraId="69E563CB" w14:textId="77777777" w:rsidR="00BC6816" w:rsidRDefault="00BC6816" w:rsidP="00BC6816">
      <w:pPr>
        <w:rPr>
          <w:i/>
          <w:iCs/>
        </w:rPr>
      </w:pPr>
    </w:p>
    <w:p w14:paraId="7B4DD9C4" w14:textId="77777777" w:rsidR="00BC6816" w:rsidRDefault="00BC6816" w:rsidP="00BC6816">
      <w:pPr>
        <w:rPr>
          <w:i/>
          <w:iCs/>
        </w:rPr>
      </w:pPr>
    </w:p>
    <w:p w14:paraId="6DA0885D" w14:textId="02D96ADD" w:rsidR="001D0FF5" w:rsidRDefault="001D0FF5" w:rsidP="00BC6816">
      <w:pPr>
        <w:rPr>
          <w:i/>
          <w:iCs/>
        </w:rPr>
      </w:pPr>
      <w:r w:rsidRPr="005A67CC">
        <w:rPr>
          <w:i/>
          <w:iCs/>
        </w:rPr>
        <w:t>Obr. Pohled na střešní konstrukci a jeřáb</w:t>
      </w:r>
    </w:p>
    <w:p w14:paraId="429C3D03" w14:textId="77777777" w:rsidR="001D0FF5" w:rsidRDefault="001D0FF5" w:rsidP="001D0FF5">
      <w:pPr>
        <w:rPr>
          <w:i/>
          <w:iCs/>
        </w:rPr>
      </w:pPr>
      <w:r>
        <w:rPr>
          <w:i/>
          <w:iCs/>
          <w:noProof/>
        </w:rPr>
        <w:lastRenderedPageBreak/>
        <w:drawing>
          <wp:inline distT="0" distB="0" distL="0" distR="0" wp14:anchorId="7EB0D490" wp14:editId="60D788C7">
            <wp:extent cx="6105525" cy="3438525"/>
            <wp:effectExtent l="0" t="0" r="9525" b="9525"/>
            <wp:docPr id="569669606"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6105525" cy="3438525"/>
                    </a:xfrm>
                    <a:prstGeom prst="rect">
                      <a:avLst/>
                    </a:prstGeom>
                    <a:noFill/>
                    <a:ln>
                      <a:noFill/>
                    </a:ln>
                  </pic:spPr>
                </pic:pic>
              </a:graphicData>
            </a:graphic>
          </wp:inline>
        </w:drawing>
      </w:r>
    </w:p>
    <w:p w14:paraId="7EDD8536" w14:textId="77777777" w:rsidR="001D0FF5" w:rsidRPr="005A67CC" w:rsidRDefault="001D0FF5" w:rsidP="001D0FF5">
      <w:pPr>
        <w:rPr>
          <w:i/>
          <w:iCs/>
        </w:rPr>
      </w:pPr>
      <w:r>
        <w:rPr>
          <w:i/>
          <w:iCs/>
        </w:rPr>
        <w:t>Obr. Vnitřní prostor spalovny</w:t>
      </w:r>
    </w:p>
    <w:p w14:paraId="134C62C1" w14:textId="77777777" w:rsidR="001D0FF5" w:rsidRPr="001D0FF5" w:rsidRDefault="001D0FF5" w:rsidP="001D0FF5">
      <w:pPr>
        <w:pStyle w:val="HPFM4"/>
      </w:pPr>
      <w:r w:rsidRPr="001D0FF5">
        <w:t>Základní bilance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1"/>
        <w:gridCol w:w="2630"/>
      </w:tblGrid>
      <w:tr w:rsidR="001D0FF5" w:rsidRPr="001D0FF5" w14:paraId="770CCB35"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74753C95" w14:textId="77777777" w:rsidR="001D0FF5" w:rsidRPr="00BC6816" w:rsidRDefault="001D0FF5" w:rsidP="00B41CA9">
            <w:pPr>
              <w:pStyle w:val="TCRTEXT"/>
              <w:tabs>
                <w:tab w:val="left" w:pos="426"/>
              </w:tabs>
              <w:overflowPunct w:val="0"/>
              <w:autoSpaceDE w:val="0"/>
              <w:autoSpaceDN w:val="0"/>
              <w:adjustRightInd w:val="0"/>
              <w:spacing w:after="0" w:line="240" w:lineRule="auto"/>
              <w:jc w:val="left"/>
              <w:textAlignment w:val="baseline"/>
              <w:rPr>
                <w:sz w:val="20"/>
                <w:szCs w:val="20"/>
              </w:rPr>
            </w:pPr>
            <w:r w:rsidRPr="00BC6816">
              <w:rPr>
                <w:sz w:val="20"/>
                <w:szCs w:val="20"/>
              </w:rPr>
              <w:t xml:space="preserve">Zastavěná plocha </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0A2225B" w14:textId="47D0340B" w:rsidR="001D0FF5" w:rsidRPr="00BC6816" w:rsidRDefault="00375568" w:rsidP="00B41CA9">
            <w:pPr>
              <w:pStyle w:val="TCRTEXT"/>
              <w:tabs>
                <w:tab w:val="left" w:pos="426"/>
              </w:tabs>
              <w:overflowPunct w:val="0"/>
              <w:autoSpaceDE w:val="0"/>
              <w:autoSpaceDN w:val="0"/>
              <w:adjustRightInd w:val="0"/>
              <w:spacing w:after="0" w:line="240" w:lineRule="auto"/>
              <w:jc w:val="left"/>
              <w:textAlignment w:val="baseline"/>
              <w:rPr>
                <w:sz w:val="20"/>
                <w:szCs w:val="20"/>
              </w:rPr>
            </w:pPr>
            <w:r w:rsidRPr="00BC6816">
              <w:rPr>
                <w:sz w:val="22"/>
                <w:szCs w:val="22"/>
              </w:rPr>
              <w:t>864</w:t>
            </w:r>
            <w:r w:rsidR="001D0FF5" w:rsidRPr="00BC6816">
              <w:rPr>
                <w:sz w:val="20"/>
                <w:szCs w:val="20"/>
              </w:rPr>
              <w:t xml:space="preserve"> m</w:t>
            </w:r>
            <w:r w:rsidR="001D0FF5" w:rsidRPr="00BC6816">
              <w:rPr>
                <w:sz w:val="20"/>
                <w:szCs w:val="20"/>
                <w:vertAlign w:val="superscript"/>
              </w:rPr>
              <w:t>2</w:t>
            </w:r>
          </w:p>
        </w:tc>
      </w:tr>
      <w:tr w:rsidR="001D0FF5" w:rsidRPr="001D0FF5" w14:paraId="1667FE34"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40DC9B67" w14:textId="77777777" w:rsidR="001D0FF5" w:rsidRPr="00BC6816" w:rsidRDefault="001D0FF5" w:rsidP="00B41CA9">
            <w:pPr>
              <w:pStyle w:val="TCRTEXT"/>
              <w:tabs>
                <w:tab w:val="left" w:pos="426"/>
              </w:tabs>
              <w:overflowPunct w:val="0"/>
              <w:autoSpaceDE w:val="0"/>
              <w:autoSpaceDN w:val="0"/>
              <w:adjustRightInd w:val="0"/>
              <w:spacing w:after="0" w:line="240" w:lineRule="auto"/>
              <w:jc w:val="left"/>
              <w:textAlignment w:val="baseline"/>
              <w:rPr>
                <w:sz w:val="20"/>
                <w:szCs w:val="20"/>
              </w:rPr>
            </w:pPr>
            <w:r w:rsidRPr="00BC6816">
              <w:rPr>
                <w:sz w:val="20"/>
                <w:szCs w:val="20"/>
              </w:rPr>
              <w:t xml:space="preserve">Obestavěný prostor </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6A428EAA" w14:textId="201BC7A8" w:rsidR="001D0FF5" w:rsidRPr="00BC6816" w:rsidRDefault="00375568" w:rsidP="00B41CA9">
            <w:pPr>
              <w:pStyle w:val="TCRTEXT"/>
              <w:tabs>
                <w:tab w:val="left" w:pos="426"/>
              </w:tabs>
              <w:overflowPunct w:val="0"/>
              <w:autoSpaceDE w:val="0"/>
              <w:autoSpaceDN w:val="0"/>
              <w:adjustRightInd w:val="0"/>
              <w:spacing w:after="0" w:line="240" w:lineRule="auto"/>
              <w:jc w:val="left"/>
              <w:textAlignment w:val="baseline"/>
              <w:rPr>
                <w:sz w:val="20"/>
                <w:szCs w:val="20"/>
              </w:rPr>
            </w:pPr>
            <w:r w:rsidRPr="00BC6816">
              <w:rPr>
                <w:sz w:val="22"/>
                <w:szCs w:val="22"/>
              </w:rPr>
              <w:t>7 090</w:t>
            </w:r>
            <w:r w:rsidR="001D0FF5" w:rsidRPr="00BC6816">
              <w:rPr>
                <w:sz w:val="20"/>
                <w:szCs w:val="20"/>
              </w:rPr>
              <w:t xml:space="preserve"> m</w:t>
            </w:r>
            <w:r w:rsidR="001D0FF5" w:rsidRPr="00BC6816">
              <w:rPr>
                <w:sz w:val="20"/>
                <w:szCs w:val="20"/>
                <w:vertAlign w:val="superscript"/>
              </w:rPr>
              <w:t>3</w:t>
            </w:r>
          </w:p>
        </w:tc>
      </w:tr>
      <w:tr w:rsidR="001D0FF5" w:rsidRPr="001D0FF5" w14:paraId="34C97B5A"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2E8FE0B1" w14:textId="4BAAC2B7" w:rsidR="001D0FF5" w:rsidRPr="001D0FF5" w:rsidRDefault="001D0FF5" w:rsidP="00B41CA9">
            <w:pPr>
              <w:pStyle w:val="TCRTEXT"/>
              <w:tabs>
                <w:tab w:val="left" w:pos="426"/>
              </w:tabs>
              <w:overflowPunct w:val="0"/>
              <w:autoSpaceDE w:val="0"/>
              <w:autoSpaceDN w:val="0"/>
              <w:adjustRightInd w:val="0"/>
              <w:spacing w:after="0" w:line="240" w:lineRule="auto"/>
              <w:jc w:val="left"/>
              <w:textAlignment w:val="baseline"/>
              <w:rPr>
                <w:sz w:val="20"/>
                <w:szCs w:val="20"/>
              </w:rPr>
            </w:pPr>
            <w:r w:rsidRPr="001D0FF5">
              <w:rPr>
                <w:sz w:val="20"/>
                <w:szCs w:val="20"/>
              </w:rPr>
              <w:t>Beton prostý</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60ABAAEF" w14:textId="5D634D20" w:rsidR="001D0FF5" w:rsidRPr="001D0FF5" w:rsidRDefault="001D0FF5" w:rsidP="00B41CA9">
            <w:pPr>
              <w:pStyle w:val="TCRTEXT"/>
              <w:tabs>
                <w:tab w:val="left" w:pos="426"/>
              </w:tabs>
              <w:overflowPunct w:val="0"/>
              <w:autoSpaceDE w:val="0"/>
              <w:autoSpaceDN w:val="0"/>
              <w:adjustRightInd w:val="0"/>
              <w:spacing w:after="0" w:line="240" w:lineRule="auto"/>
              <w:jc w:val="left"/>
              <w:textAlignment w:val="baseline"/>
              <w:rPr>
                <w:sz w:val="20"/>
                <w:szCs w:val="20"/>
              </w:rPr>
            </w:pPr>
            <w:r w:rsidRPr="001D0FF5">
              <w:rPr>
                <w:sz w:val="20"/>
                <w:szCs w:val="20"/>
              </w:rPr>
              <w:t>195 t</w:t>
            </w:r>
          </w:p>
        </w:tc>
      </w:tr>
      <w:tr w:rsidR="001D0FF5" w:rsidRPr="001D0FF5" w14:paraId="498C92AA"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308DEE15" w14:textId="6F5CD3F4" w:rsidR="001D0FF5" w:rsidRPr="001D0FF5" w:rsidRDefault="001D0FF5" w:rsidP="00B41CA9">
            <w:pPr>
              <w:pStyle w:val="TCRTEXT"/>
              <w:overflowPunct w:val="0"/>
              <w:autoSpaceDE w:val="0"/>
              <w:autoSpaceDN w:val="0"/>
              <w:adjustRightInd w:val="0"/>
              <w:spacing w:after="0" w:line="240" w:lineRule="auto"/>
              <w:jc w:val="left"/>
              <w:textAlignment w:val="baseline"/>
              <w:rPr>
                <w:sz w:val="20"/>
                <w:szCs w:val="20"/>
              </w:rPr>
            </w:pPr>
            <w:r w:rsidRPr="001D0FF5">
              <w:rPr>
                <w:sz w:val="20"/>
                <w:szCs w:val="20"/>
              </w:rPr>
              <w:t xml:space="preserve">Železobeton </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4FF372EB" w14:textId="07D03ED4" w:rsidR="001D0FF5" w:rsidRPr="001D0FF5" w:rsidRDefault="001D0FF5" w:rsidP="00B41CA9">
            <w:pPr>
              <w:pStyle w:val="TCRTEXT"/>
              <w:overflowPunct w:val="0"/>
              <w:autoSpaceDE w:val="0"/>
              <w:autoSpaceDN w:val="0"/>
              <w:adjustRightInd w:val="0"/>
              <w:spacing w:after="0" w:line="240" w:lineRule="auto"/>
              <w:jc w:val="left"/>
              <w:textAlignment w:val="baseline"/>
              <w:rPr>
                <w:sz w:val="20"/>
                <w:szCs w:val="20"/>
              </w:rPr>
            </w:pPr>
            <w:r w:rsidRPr="001D0FF5">
              <w:rPr>
                <w:sz w:val="20"/>
                <w:szCs w:val="20"/>
              </w:rPr>
              <w:t>1 710 t</w:t>
            </w:r>
          </w:p>
        </w:tc>
      </w:tr>
      <w:tr w:rsidR="001D0FF5" w:rsidRPr="001D0FF5" w14:paraId="23FDE31F"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30E34FD0" w14:textId="45C40BDF" w:rsidR="001D0FF5" w:rsidRPr="001D0FF5" w:rsidRDefault="001D0FF5" w:rsidP="00B41CA9">
            <w:pPr>
              <w:pStyle w:val="TCRTEXT"/>
              <w:overflowPunct w:val="0"/>
              <w:autoSpaceDE w:val="0"/>
              <w:autoSpaceDN w:val="0"/>
              <w:adjustRightInd w:val="0"/>
              <w:spacing w:after="0" w:line="240" w:lineRule="auto"/>
              <w:jc w:val="left"/>
              <w:textAlignment w:val="baseline"/>
              <w:rPr>
                <w:sz w:val="20"/>
                <w:szCs w:val="20"/>
              </w:rPr>
            </w:pPr>
            <w:r w:rsidRPr="001D0FF5">
              <w:rPr>
                <w:sz w:val="20"/>
                <w:szCs w:val="20"/>
              </w:rPr>
              <w:t>Prosklení</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B79A00D" w14:textId="0359177B" w:rsidR="001D0FF5" w:rsidRPr="001D0FF5" w:rsidRDefault="001D0FF5" w:rsidP="00B41CA9">
            <w:pPr>
              <w:pStyle w:val="TCRTEXT"/>
              <w:overflowPunct w:val="0"/>
              <w:autoSpaceDE w:val="0"/>
              <w:autoSpaceDN w:val="0"/>
              <w:adjustRightInd w:val="0"/>
              <w:spacing w:after="0" w:line="240" w:lineRule="auto"/>
              <w:jc w:val="left"/>
              <w:textAlignment w:val="baseline"/>
              <w:rPr>
                <w:sz w:val="20"/>
                <w:szCs w:val="20"/>
              </w:rPr>
            </w:pPr>
            <w:r w:rsidRPr="001D0FF5">
              <w:rPr>
                <w:sz w:val="20"/>
                <w:szCs w:val="20"/>
              </w:rPr>
              <w:t>2 t</w:t>
            </w:r>
          </w:p>
        </w:tc>
      </w:tr>
      <w:tr w:rsidR="001D0FF5" w:rsidRPr="001D0FF5" w14:paraId="0613E0DE"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DFEF247" w14:textId="77777777" w:rsidR="001D0FF5" w:rsidRPr="001D0FF5" w:rsidRDefault="001D0FF5" w:rsidP="00B41CA9">
            <w:pPr>
              <w:pStyle w:val="TCRTEXT"/>
              <w:overflowPunct w:val="0"/>
              <w:autoSpaceDE w:val="0"/>
              <w:autoSpaceDN w:val="0"/>
              <w:adjustRightInd w:val="0"/>
              <w:spacing w:after="0" w:line="240" w:lineRule="auto"/>
              <w:jc w:val="left"/>
              <w:textAlignment w:val="baseline"/>
              <w:rPr>
                <w:sz w:val="20"/>
                <w:szCs w:val="20"/>
              </w:rPr>
            </w:pPr>
            <w:r w:rsidRPr="001D0FF5">
              <w:rPr>
                <w:sz w:val="20"/>
                <w:szCs w:val="20"/>
              </w:rPr>
              <w:t>Hmotnost OK včetně ŽB výztuže</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8A17BB7" w14:textId="0FDF5C34" w:rsidR="001D0FF5" w:rsidRPr="001D0FF5" w:rsidRDefault="00084FFE" w:rsidP="00B41CA9">
            <w:pPr>
              <w:pStyle w:val="TCRTEXT"/>
              <w:overflowPunct w:val="0"/>
              <w:autoSpaceDE w:val="0"/>
              <w:autoSpaceDN w:val="0"/>
              <w:adjustRightInd w:val="0"/>
              <w:spacing w:after="0" w:line="240" w:lineRule="auto"/>
              <w:jc w:val="left"/>
              <w:textAlignment w:val="baseline"/>
              <w:rPr>
                <w:sz w:val="20"/>
                <w:szCs w:val="20"/>
              </w:rPr>
            </w:pPr>
            <w:r>
              <w:rPr>
                <w:sz w:val="20"/>
                <w:szCs w:val="20"/>
              </w:rPr>
              <w:t>22</w:t>
            </w:r>
            <w:r w:rsidR="001D0FF5" w:rsidRPr="001D0FF5">
              <w:rPr>
                <w:sz w:val="20"/>
                <w:szCs w:val="20"/>
              </w:rPr>
              <w:t>0 t</w:t>
            </w:r>
          </w:p>
        </w:tc>
      </w:tr>
      <w:tr w:rsidR="001D0FF5" w:rsidRPr="001D0FF5" w14:paraId="126D8ED9"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43A65FC4" w14:textId="3CFE8818" w:rsidR="001D0FF5" w:rsidRPr="001D0FF5" w:rsidRDefault="001D0FF5" w:rsidP="00B41CA9">
            <w:pPr>
              <w:pStyle w:val="TCRTEXT"/>
              <w:overflowPunct w:val="0"/>
              <w:autoSpaceDE w:val="0"/>
              <w:autoSpaceDN w:val="0"/>
              <w:adjustRightInd w:val="0"/>
              <w:spacing w:after="0" w:line="240" w:lineRule="auto"/>
              <w:jc w:val="left"/>
              <w:textAlignment w:val="baseline"/>
              <w:rPr>
                <w:sz w:val="20"/>
                <w:szCs w:val="20"/>
              </w:rPr>
            </w:pPr>
            <w:r w:rsidRPr="001D0FF5">
              <w:rPr>
                <w:sz w:val="20"/>
                <w:szCs w:val="20"/>
              </w:rPr>
              <w:t>Plasty</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60B4C81B" w14:textId="07AE6386" w:rsidR="001D0FF5" w:rsidRPr="001D0FF5" w:rsidRDefault="001D0FF5" w:rsidP="00B41CA9">
            <w:pPr>
              <w:pStyle w:val="TCRTEXT"/>
              <w:overflowPunct w:val="0"/>
              <w:autoSpaceDE w:val="0"/>
              <w:autoSpaceDN w:val="0"/>
              <w:adjustRightInd w:val="0"/>
              <w:spacing w:after="0" w:line="240" w:lineRule="auto"/>
              <w:jc w:val="left"/>
              <w:textAlignment w:val="baseline"/>
              <w:rPr>
                <w:sz w:val="20"/>
                <w:szCs w:val="20"/>
              </w:rPr>
            </w:pPr>
            <w:r w:rsidRPr="001D0FF5">
              <w:rPr>
                <w:sz w:val="20"/>
                <w:szCs w:val="20"/>
              </w:rPr>
              <w:t>0,5 t</w:t>
            </w:r>
          </w:p>
        </w:tc>
      </w:tr>
      <w:tr w:rsidR="001D0FF5" w:rsidRPr="001D0FF5" w14:paraId="0591B317"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100DE8E9" w14:textId="00DBEB5F" w:rsidR="001D0FF5" w:rsidRPr="001D0FF5" w:rsidRDefault="001D0FF5" w:rsidP="00B41CA9">
            <w:pPr>
              <w:pStyle w:val="TCRTEXT"/>
              <w:overflowPunct w:val="0"/>
              <w:autoSpaceDE w:val="0"/>
              <w:autoSpaceDN w:val="0"/>
              <w:adjustRightInd w:val="0"/>
              <w:spacing w:after="0" w:line="240" w:lineRule="auto"/>
              <w:jc w:val="left"/>
              <w:textAlignment w:val="baseline"/>
              <w:rPr>
                <w:sz w:val="20"/>
                <w:szCs w:val="20"/>
              </w:rPr>
            </w:pPr>
            <w:r w:rsidRPr="001D0FF5">
              <w:rPr>
                <w:sz w:val="20"/>
                <w:szCs w:val="20"/>
              </w:rPr>
              <w:t>Min. vata</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00ACF077" w14:textId="0295A4A2" w:rsidR="001D0FF5" w:rsidRPr="001D0FF5" w:rsidRDefault="001D0FF5" w:rsidP="00B41CA9">
            <w:pPr>
              <w:pStyle w:val="TCRTEXT"/>
              <w:overflowPunct w:val="0"/>
              <w:autoSpaceDE w:val="0"/>
              <w:autoSpaceDN w:val="0"/>
              <w:adjustRightInd w:val="0"/>
              <w:spacing w:after="0" w:line="240" w:lineRule="auto"/>
              <w:jc w:val="left"/>
              <w:textAlignment w:val="baseline"/>
              <w:rPr>
                <w:sz w:val="20"/>
                <w:szCs w:val="20"/>
              </w:rPr>
            </w:pPr>
            <w:r w:rsidRPr="001D0FF5">
              <w:rPr>
                <w:sz w:val="20"/>
                <w:szCs w:val="20"/>
              </w:rPr>
              <w:t>12,5 t</w:t>
            </w:r>
          </w:p>
        </w:tc>
      </w:tr>
      <w:tr w:rsidR="001D0FF5" w:rsidRPr="004E523A" w14:paraId="58113F1A"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11608F28" w14:textId="49DB8D76" w:rsidR="001D0FF5" w:rsidRPr="001D0FF5" w:rsidRDefault="001D0FF5" w:rsidP="00B41CA9">
            <w:pPr>
              <w:pStyle w:val="TCRTEXT"/>
              <w:overflowPunct w:val="0"/>
              <w:autoSpaceDE w:val="0"/>
              <w:autoSpaceDN w:val="0"/>
              <w:adjustRightInd w:val="0"/>
              <w:spacing w:after="0" w:line="240" w:lineRule="auto"/>
              <w:jc w:val="left"/>
              <w:textAlignment w:val="baseline"/>
              <w:rPr>
                <w:sz w:val="20"/>
                <w:szCs w:val="20"/>
              </w:rPr>
            </w:pPr>
            <w:r w:rsidRPr="001D0FF5">
              <w:rPr>
                <w:sz w:val="20"/>
                <w:szCs w:val="20"/>
              </w:rPr>
              <w:t>Asfaltové pásy</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4060AE73" w14:textId="61A1D169" w:rsidR="001D0FF5" w:rsidRPr="001D0FF5" w:rsidRDefault="001D0FF5" w:rsidP="00B41CA9">
            <w:pPr>
              <w:pStyle w:val="TCRTEXT"/>
              <w:overflowPunct w:val="0"/>
              <w:autoSpaceDE w:val="0"/>
              <w:autoSpaceDN w:val="0"/>
              <w:adjustRightInd w:val="0"/>
              <w:spacing w:after="0" w:line="240" w:lineRule="auto"/>
              <w:jc w:val="left"/>
              <w:textAlignment w:val="baseline"/>
              <w:rPr>
                <w:sz w:val="20"/>
                <w:szCs w:val="20"/>
              </w:rPr>
            </w:pPr>
            <w:r w:rsidRPr="001D0FF5">
              <w:rPr>
                <w:sz w:val="20"/>
                <w:szCs w:val="20"/>
              </w:rPr>
              <w:t>9,5 t</w:t>
            </w:r>
          </w:p>
        </w:tc>
      </w:tr>
    </w:tbl>
    <w:p w14:paraId="41903320" w14:textId="217647DC" w:rsidR="001D0FF5" w:rsidRPr="001D0FF5" w:rsidRDefault="001D0FF5" w:rsidP="001D0FF5">
      <w:pPr>
        <w:rPr>
          <w:u w:val="single"/>
        </w:rPr>
      </w:pPr>
      <w:r w:rsidRPr="001D0FF5">
        <w:rPr>
          <w:u w:val="single"/>
        </w:rPr>
        <w:t>Zemní práce</w:t>
      </w:r>
    </w:p>
    <w:p w14:paraId="23030D08" w14:textId="71656EA0" w:rsidR="001D0FF5" w:rsidRPr="001D0FF5" w:rsidRDefault="001D0FF5" w:rsidP="001D0FF5">
      <w:r w:rsidRPr="001D0FF5">
        <w:t>Stavba se odstraňuje do úrovně -</w:t>
      </w:r>
      <w:r w:rsidR="00E25324">
        <w:t>0,6</w:t>
      </w:r>
      <w:r w:rsidRPr="001D0FF5">
        <w:t xml:space="preserve"> m, tj. </w:t>
      </w:r>
      <w:r w:rsidR="00E25324">
        <w:t>98</w:t>
      </w:r>
      <w:r w:rsidRPr="001D0FF5">
        <w:t xml:space="preserve">0 mm pod </w:t>
      </w:r>
      <w:r w:rsidR="00E25324">
        <w:t xml:space="preserve">úroveň </w:t>
      </w:r>
      <w:r w:rsidRPr="001D0FF5">
        <w:t>podlah</w:t>
      </w:r>
      <w:r w:rsidR="00E25324">
        <w:t>y</w:t>
      </w:r>
      <w:r w:rsidRPr="001D0FF5">
        <w:t xml:space="preserve">. </w:t>
      </w:r>
    </w:p>
    <w:p w14:paraId="1DAFABFB" w14:textId="0B90E1CB" w:rsidR="001D0FF5" w:rsidRPr="001D0FF5" w:rsidRDefault="001D0FF5" w:rsidP="001D0FF5">
      <w:r w:rsidRPr="001D0FF5">
        <w:t>Vznikne ještě cca 950 t výkopového materiálu. U cca 250 t podzemních konstrukcí se předpokládá kontaminace.</w:t>
      </w:r>
    </w:p>
    <w:p w14:paraId="03A0E8EA" w14:textId="09A35FF1" w:rsidR="001D0FF5" w:rsidRPr="001D0FF5" w:rsidRDefault="001D0FF5" w:rsidP="001D0FF5">
      <w:r w:rsidRPr="001D0FF5">
        <w:t>Na zpětný zásyp (jímky, podzemní prostory) bude použito cca 50 t inertního materiálu.</w:t>
      </w:r>
    </w:p>
    <w:p w14:paraId="22D73FCC" w14:textId="714A446D" w:rsidR="006B090B" w:rsidRDefault="004E523A" w:rsidP="00BC6816">
      <w:pPr>
        <w:pStyle w:val="HPFM3"/>
        <w:pageBreakBefore/>
      </w:pPr>
      <w:bookmarkStart w:id="38" w:name="_Toc167723982"/>
      <w:r>
        <w:lastRenderedPageBreak/>
        <w:t>Kotelna</w:t>
      </w:r>
      <w:bookmarkEnd w:id="38"/>
    </w:p>
    <w:p w14:paraId="5D2A6266" w14:textId="2065B545" w:rsidR="004E523A" w:rsidRDefault="004E523A" w:rsidP="004E523A">
      <w:r>
        <w:t>Jedná se o objekt kotelny z roku 1973. Objekt i nadále slouží jako plynová kotelna. V objektu se nachází bývalé vodní hospodářství s přilehlými místnostmi a zařízeními (stolový výtah, sklad a j.) a sociální část pro pracovníky.</w:t>
      </w:r>
    </w:p>
    <w:p w14:paraId="06E95197" w14:textId="6CBD50EF" w:rsidR="004E523A" w:rsidRDefault="004E523A" w:rsidP="004E523A">
      <w:pPr>
        <w:pStyle w:val="HPFM4"/>
      </w:pPr>
      <w:r>
        <w:t xml:space="preserve">Stavební část </w:t>
      </w:r>
    </w:p>
    <w:p w14:paraId="3BE322C1" w14:textId="77777777" w:rsidR="00A046CA" w:rsidRPr="002422E0" w:rsidRDefault="00A046CA" w:rsidP="00A046CA">
      <w:pPr>
        <w:rPr>
          <w:lang w:eastAsia="x-none"/>
        </w:rPr>
      </w:pPr>
      <w:r w:rsidRPr="002422E0">
        <w:rPr>
          <w:lang w:eastAsia="x-none"/>
        </w:rPr>
        <w:t>Hala kotelny je půdorysných rozměrů 36,7 x 14,2 + 32,6 x 10,8 + 27,03 x 8,6 + 7,1 x 6,8 m. Celková výška objektu je max 20,59 m.</w:t>
      </w:r>
    </w:p>
    <w:p w14:paraId="13B90F2C" w14:textId="77777777" w:rsidR="00A046CA" w:rsidRPr="002422E0" w:rsidRDefault="00A046CA" w:rsidP="00A046CA">
      <w:pPr>
        <w:rPr>
          <w:lang w:eastAsia="x-none"/>
        </w:rPr>
      </w:pPr>
      <w:r w:rsidRPr="002422E0">
        <w:rPr>
          <w:lang w:eastAsia="x-none"/>
        </w:rPr>
        <w:t xml:space="preserve">Objekt se skládá ze tří částí. První část je dvoupodlažní, kde se nachází vlastní prostor kotelny, druhá část je třípodlažní objekt s čerpadly a chemickou úpravou vody a zázemím obsluhy a třetí část je zvýšená přístavba velínu, která zasahuje nad komunikaci. </w:t>
      </w:r>
    </w:p>
    <w:p w14:paraId="3D87C248" w14:textId="77777777" w:rsidR="00A046CA" w:rsidRPr="002422E0" w:rsidRDefault="00A046CA" w:rsidP="00A046CA">
      <w:pPr>
        <w:rPr>
          <w:lang w:eastAsia="x-none"/>
        </w:rPr>
      </w:pPr>
      <w:r w:rsidRPr="002422E0">
        <w:rPr>
          <w:lang w:eastAsia="x-none"/>
        </w:rPr>
        <w:t>Hala je tvořena atypickou ocelovou konstrukcí se sloupy a průvlaky, opláštění i střešní konstrukce je z hliníkového plechu, přízemní(soklová) část stěn je hr</w:t>
      </w:r>
      <w:r>
        <w:rPr>
          <w:lang w:eastAsia="x-none"/>
        </w:rPr>
        <w:t>á</w:t>
      </w:r>
      <w:r w:rsidRPr="002422E0">
        <w:rPr>
          <w:lang w:eastAsia="x-none"/>
        </w:rPr>
        <w:t>zděná s vyzdívkou z větší části z plynosilikátových tvárnic tl. 150 mm (zdivo se předpokládá smíšené cihelné) s břízolitovou omítkou. V prostorech kde je použita tepelná izolace je zateplení provedeno nástřikem na zdivo Sibaterm a opláštění z vnější strany AL plechem. Stěny jsou založeny na ŽB průvlacích s vodorovnou lepenkovou izolací.</w:t>
      </w:r>
    </w:p>
    <w:p w14:paraId="1C351FF2" w14:textId="197E67BA" w:rsidR="00A046CA" w:rsidRPr="002422E0" w:rsidRDefault="00A046CA" w:rsidP="00A046CA">
      <w:pPr>
        <w:rPr>
          <w:lang w:eastAsia="x-none"/>
        </w:rPr>
      </w:pPr>
      <w:r w:rsidRPr="002422E0">
        <w:rPr>
          <w:lang w:eastAsia="x-none"/>
        </w:rPr>
        <w:t>Ostatní nosné konstrukce a příčky: Vyzdívky stěn OK jsou z plynosilikátu tl. 150mm, částečně i cihelného tl. 300mm. Zdi šachtice stolového a skipového výtahu jsou cihelné tl</w:t>
      </w:r>
      <w:r w:rsidR="00BC6816">
        <w:rPr>
          <w:lang w:eastAsia="x-none"/>
        </w:rPr>
        <w:t>.</w:t>
      </w:r>
      <w:r w:rsidRPr="002422E0">
        <w:rPr>
          <w:lang w:eastAsia="x-none"/>
        </w:rPr>
        <w:t xml:space="preserve"> 300mm, ztužené žel. bet. věnci. Příčky v tloušťkách 150mm ev. i 100mm jsou z plynosilikátu.</w:t>
      </w:r>
    </w:p>
    <w:p w14:paraId="3D174DF2" w14:textId="77777777" w:rsidR="00A046CA" w:rsidRPr="002422E0" w:rsidRDefault="00A046CA" w:rsidP="00A046CA">
      <w:pPr>
        <w:rPr>
          <w:lang w:eastAsia="x-none"/>
        </w:rPr>
      </w:pPr>
      <w:r w:rsidRPr="002422E0">
        <w:rPr>
          <w:lang w:eastAsia="x-none"/>
        </w:rPr>
        <w:t>Nosné sloupy kotlů a stěny výsypek odškv</w:t>
      </w:r>
      <w:r>
        <w:rPr>
          <w:lang w:eastAsia="x-none"/>
        </w:rPr>
        <w:t>a</w:t>
      </w:r>
      <w:r w:rsidRPr="002422E0">
        <w:rPr>
          <w:lang w:eastAsia="x-none"/>
        </w:rPr>
        <w:t>rování v 1.NP jsou železobetonové. Šikminy výsypek jsou předpokládány z křemelinových cihel, výsypky by měly být obloženy ostře pálenými cihlami.</w:t>
      </w:r>
    </w:p>
    <w:p w14:paraId="42161E3F" w14:textId="77777777" w:rsidR="00A046CA" w:rsidRPr="002422E0" w:rsidRDefault="00A046CA" w:rsidP="00A046CA">
      <w:pPr>
        <w:rPr>
          <w:lang w:eastAsia="x-none"/>
        </w:rPr>
      </w:pPr>
      <w:r w:rsidRPr="002422E0">
        <w:rPr>
          <w:lang w:eastAsia="x-none"/>
        </w:rPr>
        <w:t>S ohledem na místní situaci se zatrubněním náhonem je ocelová konstrukce kouřovodu na základových patkách, které jsou na průvlacích, které náhon přemosťují.</w:t>
      </w:r>
    </w:p>
    <w:p w14:paraId="65932EDA" w14:textId="77777777" w:rsidR="00A046CA" w:rsidRPr="002422E0" w:rsidRDefault="00A046CA" w:rsidP="00A046CA">
      <w:pPr>
        <w:rPr>
          <w:lang w:eastAsia="x-none"/>
        </w:rPr>
      </w:pPr>
      <w:r w:rsidRPr="002422E0">
        <w:rPr>
          <w:lang w:eastAsia="x-none"/>
        </w:rPr>
        <w:t>Podlahy jsou v 1.NP v prostoru pod kotli ve skladbě: cementový potěr tl. 30mm, betonová mazanina tl.150mm a podsyp 350mm. V prostoru úpravny vody ve skladbě: bet,. mazanina tl. 60mm, izolace (pře</w:t>
      </w:r>
      <w:r>
        <w:rPr>
          <w:lang w:eastAsia="x-none"/>
        </w:rPr>
        <w:t>d</w:t>
      </w:r>
      <w:r w:rsidRPr="002422E0">
        <w:rPr>
          <w:lang w:eastAsia="x-none"/>
        </w:rPr>
        <w:t>poklad asfaltová), podkl. beton tl. 100mm, podsyp, podlaha kotelny je ve 2.NP opatřena z větší částí keramickou dlažbou dlažbou, platí i pro úpravnu vody v 1.</w:t>
      </w:r>
    </w:p>
    <w:p w14:paraId="5A794479" w14:textId="77777777" w:rsidR="00A046CA" w:rsidRPr="002422E0" w:rsidRDefault="00A046CA" w:rsidP="00A046CA">
      <w:pPr>
        <w:rPr>
          <w:lang w:eastAsia="x-none"/>
        </w:rPr>
      </w:pPr>
      <w:r w:rsidRPr="002422E0">
        <w:rPr>
          <w:lang w:eastAsia="x-none"/>
        </w:rPr>
        <w:t>Stropy dlažby a mazaniny: nosným prvkem je ŽB deska betonovaná na ocelové nosníky s náběhy a taktéž stropy vytvořené kompletně z ocelové konstrukce. Střecha na jižní straně nad přístavkem k podkotlí je pochůzí ve skladbě: ŽB deska na ocelové konstrukci, dehtová lepenka, perlit ve spádu, cem. potěr, Izolace ALE-IPA, cementový potěr s drátěnou vložkou.</w:t>
      </w:r>
    </w:p>
    <w:p w14:paraId="7944C9A5" w14:textId="77777777" w:rsidR="00A046CA" w:rsidRPr="002422E0" w:rsidRDefault="00A046CA" w:rsidP="00A046CA">
      <w:pPr>
        <w:rPr>
          <w:lang w:eastAsia="x-none"/>
        </w:rPr>
      </w:pPr>
      <w:r w:rsidRPr="002422E0">
        <w:rPr>
          <w:lang w:eastAsia="x-none"/>
        </w:rPr>
        <w:t>Střechy jsou pultové s výškou hřebene +17,18m a 20,59m, střecha nad přístavkem k podkolí je pultová pochozí ve výšce +4,46m s výše uvedenou skladbou. Ostatní střechy mají skladbu: plechové pozink. panely ve skladebném rozměru 3000x300x70mm, příp. pozinkované natřené plechy na ocelové konstrukci, perlitb</w:t>
      </w:r>
      <w:r>
        <w:rPr>
          <w:lang w:eastAsia="x-none"/>
        </w:rPr>
        <w:t>e</w:t>
      </w:r>
      <w:r w:rsidRPr="002422E0">
        <w:rPr>
          <w:lang w:eastAsia="x-none"/>
        </w:rPr>
        <w:t>tonová vrstva tl. 40mm a lepenková krytina.</w:t>
      </w:r>
    </w:p>
    <w:p w14:paraId="5EF8AA2A" w14:textId="77777777" w:rsidR="00A046CA" w:rsidRPr="002422E0" w:rsidRDefault="00A046CA" w:rsidP="00A046CA">
      <w:pPr>
        <w:rPr>
          <w:lang w:eastAsia="x-none"/>
        </w:rPr>
      </w:pPr>
      <w:r w:rsidRPr="002422E0">
        <w:rPr>
          <w:lang w:eastAsia="x-none"/>
        </w:rPr>
        <w:t>Okenní výplně jsou tvořeny zejména průběžnými okny jednoduše zasklenými bez</w:t>
      </w:r>
      <w:r>
        <w:rPr>
          <w:lang w:eastAsia="x-none"/>
        </w:rPr>
        <w:t xml:space="preserve"> </w:t>
      </w:r>
      <w:r w:rsidRPr="002422E0">
        <w:rPr>
          <w:lang w:eastAsia="x-none"/>
        </w:rPr>
        <w:t xml:space="preserve">tmele v ocelovém rámu. Vrata jsou typová ocelová otevíravá. </w:t>
      </w:r>
    </w:p>
    <w:p w14:paraId="04A4E467" w14:textId="77777777" w:rsidR="00A046CA" w:rsidRPr="002422E0" w:rsidRDefault="00A046CA" w:rsidP="00A046CA">
      <w:pPr>
        <w:rPr>
          <w:lang w:eastAsia="x-none"/>
        </w:rPr>
      </w:pPr>
      <w:r w:rsidRPr="002422E0">
        <w:rPr>
          <w:lang w:eastAsia="x-none"/>
        </w:rPr>
        <w:t>Dopravní most: Podlaha je navržena z desek Stasa tl. 50mm.  Čelní strana jej z pevného beztmelého zasklení, zadní strana je z hliníkového tr. Plechu KOB 1004, střešní plášť je z hliník. plechu KOB 1003. Dopravní most prochází z bývalé přesýpací stanice uhelny na plošinu kotelny v úrovni +17,10m.</w:t>
      </w:r>
    </w:p>
    <w:p w14:paraId="44DB0069" w14:textId="77777777" w:rsidR="00A046CA" w:rsidRPr="002422E0" w:rsidRDefault="00A046CA" w:rsidP="00A046CA">
      <w:pPr>
        <w:rPr>
          <w:lang w:eastAsia="x-none"/>
        </w:rPr>
      </w:pPr>
      <w:r w:rsidRPr="002422E0">
        <w:rPr>
          <w:lang w:eastAsia="x-none"/>
        </w:rPr>
        <w:t>Přístavky v jižní části jsou ocelové montované a z hrázděného smíšeného zdiva.</w:t>
      </w:r>
    </w:p>
    <w:p w14:paraId="20AB9071" w14:textId="77777777" w:rsidR="00A046CA" w:rsidRPr="002422E0" w:rsidRDefault="00A046CA" w:rsidP="00A046CA">
      <w:pPr>
        <w:rPr>
          <w:lang w:eastAsia="x-none"/>
        </w:rPr>
      </w:pPr>
      <w:r w:rsidRPr="002422E0">
        <w:rPr>
          <w:lang w:eastAsia="x-none"/>
        </w:rPr>
        <w:t>Dveřní výplně jsou řešeny zejména jako ocelová otevíravá vrata.</w:t>
      </w:r>
    </w:p>
    <w:p w14:paraId="265DFEC3" w14:textId="51C4269F" w:rsidR="005D63FF" w:rsidRPr="005D63FF" w:rsidRDefault="00A046CA" w:rsidP="005D63FF">
      <w:pPr>
        <w:rPr>
          <w:szCs w:val="22"/>
        </w:rPr>
      </w:pPr>
      <w:r w:rsidRPr="002422E0">
        <w:rPr>
          <w:lang w:eastAsia="x-none"/>
        </w:rPr>
        <w:t>Šachty a jímky: Nádrž na filtrovanou vodu je železobetonová, izolovaná, uzavřena monolitickým stropem a patřičnými otvory. Jímka proplachové vody je železobetonová opatřena vstupním poklopem. Vychlazovací jímka je železobetonová a je zakryta podlahovými rošty.</w:t>
      </w:r>
      <w:r w:rsidR="005D63FF">
        <w:rPr>
          <w:lang w:eastAsia="x-none"/>
        </w:rPr>
        <w:t xml:space="preserve"> </w:t>
      </w:r>
      <w:r w:rsidR="005D63FF" w:rsidRPr="005D63FF">
        <w:rPr>
          <w:lang w:eastAsia="x-none"/>
        </w:rPr>
        <w:t xml:space="preserve">. </w:t>
      </w:r>
      <w:bookmarkStart w:id="39" w:name="_Hlk167711491"/>
      <w:r w:rsidR="005D63FF" w:rsidRPr="005D63FF">
        <w:rPr>
          <w:szCs w:val="22"/>
        </w:rPr>
        <w:t>Přesné stavebně konstrukční provedení není jednoznačně známo, v dostupných podkladech se informace rozchází. Případné pozdější zakrytí</w:t>
      </w:r>
      <w:r w:rsidR="005D63FF">
        <w:rPr>
          <w:szCs w:val="22"/>
        </w:rPr>
        <w:t xml:space="preserve"> </w:t>
      </w:r>
      <w:r w:rsidR="005D63FF" w:rsidRPr="005D63FF">
        <w:rPr>
          <w:szCs w:val="22"/>
        </w:rPr>
        <w:t>-</w:t>
      </w:r>
      <w:r w:rsidR="005D63FF">
        <w:rPr>
          <w:szCs w:val="22"/>
        </w:rPr>
        <w:t xml:space="preserve"> </w:t>
      </w:r>
      <w:r w:rsidR="005D63FF" w:rsidRPr="005D63FF">
        <w:rPr>
          <w:szCs w:val="22"/>
        </w:rPr>
        <w:t>zabetonování jímek není zdokumentováno.</w:t>
      </w:r>
    </w:p>
    <w:p w14:paraId="7F03420C" w14:textId="77777777" w:rsidR="005D63FF" w:rsidRPr="002422E0" w:rsidRDefault="005D63FF" w:rsidP="005D63FF">
      <w:pPr>
        <w:rPr>
          <w:lang w:eastAsia="x-none"/>
        </w:rPr>
      </w:pPr>
      <w:r w:rsidRPr="005D63FF">
        <w:rPr>
          <w:szCs w:val="22"/>
        </w:rPr>
        <w:lastRenderedPageBreak/>
        <w:t>V objektu se dále nachází v 3.NP nádrže.</w:t>
      </w:r>
    </w:p>
    <w:bookmarkEnd w:id="39"/>
    <w:p w14:paraId="1CF1BFD4" w14:textId="77777777" w:rsidR="00A046CA" w:rsidRPr="002422E0" w:rsidRDefault="00A046CA" w:rsidP="00A046CA">
      <w:pPr>
        <w:rPr>
          <w:lang w:eastAsia="x-none"/>
        </w:rPr>
      </w:pPr>
      <w:r w:rsidRPr="002422E0">
        <w:rPr>
          <w:lang w:eastAsia="x-none"/>
        </w:rPr>
        <w:t xml:space="preserve">Objekt je mimo jiné vybaven zdravotechnikou, elektroinstalací, ústředním vytápěním, datovými rozvody a plynovodem. </w:t>
      </w:r>
    </w:p>
    <w:p w14:paraId="7799C84A" w14:textId="2C515071" w:rsidR="004E523A" w:rsidRDefault="004E523A" w:rsidP="004E523A">
      <w:pPr>
        <w:pStyle w:val="HPFM4"/>
      </w:pPr>
      <w:r>
        <w:t xml:space="preserve">Ocelové konstrukce </w:t>
      </w:r>
    </w:p>
    <w:p w14:paraId="70ED98EF" w14:textId="77777777" w:rsidR="00FE2320" w:rsidRDefault="00FE2320" w:rsidP="00FE2320">
      <w:r>
        <w:t>Na sklad uhlí navazuje budova bývalé kotelny. Jedná se o několikapodlažní ocelovou konstrukci nepravidelného půdorysného tvaru. Maximální půdorysné rozměry konstrukce jsou 63,0 m x 30,21 m. Výška konstrukce v nejvyšším místě je 20,5 m (h. hr. ocelové konstrukce). Konstrukce je navržena jako systém plnostěnných sloupů s vazníky a vaznicemi doplněná trámy, průvlaky a podlahovými nosníky. Konstrukce pultových střech je rozdělena na několik výškových úrovní se sklony 8,2 %, 3,4 % a 2,1 %.</w:t>
      </w:r>
    </w:p>
    <w:p w14:paraId="661104FA" w14:textId="77777777" w:rsidR="00FE2320" w:rsidRDefault="00FE2320" w:rsidP="00FE2320">
      <w:r>
        <w:t>Hlavní podlaží konstrukce jsou tvořeny nosníky s železobetonovou podlahou. Střecha konstrukce na úrovni +4,500 m je tvořena nosníky a železobetonovou podlahou. Ostatní střechy jsou pokryty trapézovým plechem. Stěny konstrukce jsou osazeny prosvětlovacími pásy a okny. Stěny jsou tvořeny hrázděným zdivem mezi paždík a sloupy nebo trapézovým plechem. Podlaží konstrukce jsou přístupná vnitřními ocelovými schodišti.</w:t>
      </w:r>
    </w:p>
    <w:p w14:paraId="594A76EB" w14:textId="77777777" w:rsidR="00FE2320" w:rsidRDefault="00FE2320" w:rsidP="00FE2320">
      <w:r>
        <w:t>Prostorovou tuhost konstrukce zajištují plnostěnné sloupy v kombinaci s trámy, průvlaky a podlahovými nosníky s betonovými podlahami. V podélném směru je konstrukce doplněna o svislé stěnové ztužení. Tuhost střešních konstrukcí tvoří ztužení v rovině střešní konstrukce v kombinaci s vazníky a vaznicemi.</w:t>
      </w:r>
    </w:p>
    <w:p w14:paraId="2065F77A" w14:textId="3AE0B347" w:rsidR="004E523A" w:rsidRDefault="004E523A" w:rsidP="00FE2320">
      <w:pPr>
        <w:pStyle w:val="HPFM4"/>
      </w:pPr>
      <w:r>
        <w:t>Elektro</w:t>
      </w:r>
    </w:p>
    <w:p w14:paraId="38FFC704" w14:textId="77777777" w:rsidR="00A844A4" w:rsidRPr="00A844A4" w:rsidRDefault="00A844A4" w:rsidP="00A844A4">
      <w:r w:rsidRPr="00A844A4">
        <w:t>V objektu kotelny je na podlaží +9,0m umístěna transformovna se dvěma transformátory T116 a T118 o výkonu 1000kVA a příslušnými rozváděči NN zapojenými v bloku s transformátory.</w:t>
      </w:r>
    </w:p>
    <w:p w14:paraId="4782C4BC" w14:textId="77777777" w:rsidR="00A844A4" w:rsidRPr="00A844A4" w:rsidRDefault="00A844A4" w:rsidP="00A844A4">
      <w:r w:rsidRPr="00A844A4">
        <w:t xml:space="preserve">Na podlaží +14,0m je situována rozvodna NN, ve které jsou umístěny rozváděče NN napájené z výše uvedených rozváděčů zapojených v bloku s transformátory. </w:t>
      </w:r>
    </w:p>
    <w:p w14:paraId="7EC249CB" w14:textId="77777777" w:rsidR="00A844A4" w:rsidRPr="00A844A4" w:rsidRDefault="00A844A4" w:rsidP="00A844A4">
      <w:r w:rsidRPr="00A844A4">
        <w:t>Z těchto rozváděčů jsou napájena veškerá elektrotechnická zařízení v objektu kotelny.</w:t>
      </w:r>
    </w:p>
    <w:p w14:paraId="72F0D6CC" w14:textId="39F3B6F0" w:rsidR="004E523A" w:rsidRDefault="004E523A" w:rsidP="004E523A">
      <w:pPr>
        <w:pStyle w:val="HPFM4"/>
      </w:pPr>
      <w:r>
        <w:t xml:space="preserve">Profese </w:t>
      </w:r>
    </w:p>
    <w:p w14:paraId="1DFC759B" w14:textId="77777777" w:rsidR="0036321C" w:rsidRPr="0036321C" w:rsidRDefault="0036321C" w:rsidP="0036321C">
      <w:r w:rsidRPr="0036321C">
        <w:t xml:space="preserve">Plynová kotelna je napojena na přívod zemního plynu a potrubí pitné a užitkové vody. Plyn je přiveden ze severní strany objektu z venkovního rozvodu, jež je veden souběžně s hranicí pozemku. </w:t>
      </w:r>
    </w:p>
    <w:p w14:paraId="79388F26" w14:textId="77777777" w:rsidR="0036321C" w:rsidRPr="0036321C" w:rsidRDefault="0036321C" w:rsidP="0036321C">
      <w:r w:rsidRPr="0036321C">
        <w:t xml:space="preserve">Z plynové kotelny je dále vyvedeno potrubí páry dodávající teplo pro vytápění budov, do kotelny je zpětně přiveden kondenzát. </w:t>
      </w:r>
    </w:p>
    <w:p w14:paraId="09D8AED4" w14:textId="77777777" w:rsidR="0036321C" w:rsidRDefault="0036321C" w:rsidP="0036321C">
      <w:r w:rsidRPr="0036321C">
        <w:t>Objekt je dále napojen na dešťovou a splaškovou kanalizaci. Dešťová kanalizace je zaústěna do náhonu.  Podzemní část dešťové kanalizace bude ponechána pro odvádění srážkových vod ze staveniště. Splašková kanalizace z vestavby kotelny je vyvedena do areálové kanalizace ústící do BČOV.</w:t>
      </w:r>
    </w:p>
    <w:p w14:paraId="00612149" w14:textId="59C11C3B" w:rsidR="004E523A" w:rsidRDefault="004E523A" w:rsidP="004E523A">
      <w:pPr>
        <w:pStyle w:val="HPFM4"/>
      </w:pPr>
      <w:r>
        <w:lastRenderedPageBreak/>
        <w:t>Fotodokumentace</w:t>
      </w:r>
    </w:p>
    <w:p w14:paraId="0331A3FC" w14:textId="2B6333D1" w:rsidR="004E523A" w:rsidRDefault="005A67CC" w:rsidP="004E523A">
      <w:r>
        <w:rPr>
          <w:noProof/>
        </w:rPr>
        <w:drawing>
          <wp:inline distT="0" distB="0" distL="0" distR="0" wp14:anchorId="57E92CDC" wp14:editId="593F13CF">
            <wp:extent cx="6042992" cy="3403310"/>
            <wp:effectExtent l="0" t="0" r="0" b="6985"/>
            <wp:docPr id="96240741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6113431" cy="3442980"/>
                    </a:xfrm>
                    <a:prstGeom prst="rect">
                      <a:avLst/>
                    </a:prstGeom>
                    <a:noFill/>
                    <a:ln>
                      <a:noFill/>
                    </a:ln>
                  </pic:spPr>
                </pic:pic>
              </a:graphicData>
            </a:graphic>
          </wp:inline>
        </w:drawing>
      </w:r>
    </w:p>
    <w:p w14:paraId="7455590D" w14:textId="1D7DB502" w:rsidR="005A67CC" w:rsidRDefault="005A67CC" w:rsidP="004E523A">
      <w:pPr>
        <w:rPr>
          <w:i/>
          <w:iCs/>
        </w:rPr>
      </w:pPr>
      <w:r w:rsidRPr="005A67CC">
        <w:rPr>
          <w:i/>
          <w:iCs/>
        </w:rPr>
        <w:t>Obr: Kotelna z jižní strany</w:t>
      </w:r>
      <w:r>
        <w:rPr>
          <w:i/>
          <w:iCs/>
        </w:rPr>
        <w:t>, v popředí potrubní most (voda) a pata komína se spalinovody</w:t>
      </w:r>
    </w:p>
    <w:p w14:paraId="150DD5AE" w14:textId="26243A56" w:rsidR="005A67CC" w:rsidRDefault="005A67CC" w:rsidP="004E523A">
      <w:r>
        <w:rPr>
          <w:noProof/>
        </w:rPr>
        <w:drawing>
          <wp:inline distT="0" distB="0" distL="0" distR="0" wp14:anchorId="46C2D4F2" wp14:editId="72D869D1">
            <wp:extent cx="6105525" cy="3438525"/>
            <wp:effectExtent l="0" t="0" r="9525" b="9525"/>
            <wp:docPr id="440760928"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6105525" cy="3438525"/>
                    </a:xfrm>
                    <a:prstGeom prst="rect">
                      <a:avLst/>
                    </a:prstGeom>
                    <a:noFill/>
                    <a:ln>
                      <a:noFill/>
                    </a:ln>
                  </pic:spPr>
                </pic:pic>
              </a:graphicData>
            </a:graphic>
          </wp:inline>
        </w:drawing>
      </w:r>
    </w:p>
    <w:p w14:paraId="25741118" w14:textId="026C9A48" w:rsidR="005A67CC" w:rsidRDefault="005A67CC" w:rsidP="004E523A">
      <w:pPr>
        <w:rPr>
          <w:i/>
          <w:iCs/>
        </w:rPr>
      </w:pPr>
      <w:r w:rsidRPr="005A67CC">
        <w:rPr>
          <w:i/>
          <w:iCs/>
        </w:rPr>
        <w:t>Obr. Část kotelny ze severu</w:t>
      </w:r>
    </w:p>
    <w:p w14:paraId="39112AB0" w14:textId="77777777" w:rsidR="005A67CC" w:rsidRDefault="005A67CC" w:rsidP="005A67CC">
      <w:r>
        <w:rPr>
          <w:noProof/>
        </w:rPr>
        <w:lastRenderedPageBreak/>
        <w:drawing>
          <wp:inline distT="0" distB="0" distL="0" distR="0" wp14:anchorId="1AC6D9B1" wp14:editId="1AFC6DEF">
            <wp:extent cx="6105525" cy="3438525"/>
            <wp:effectExtent l="0" t="0" r="9525" b="9525"/>
            <wp:docPr id="1353569456"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6105525" cy="3438525"/>
                    </a:xfrm>
                    <a:prstGeom prst="rect">
                      <a:avLst/>
                    </a:prstGeom>
                    <a:noFill/>
                    <a:ln>
                      <a:noFill/>
                    </a:ln>
                  </pic:spPr>
                </pic:pic>
              </a:graphicData>
            </a:graphic>
          </wp:inline>
        </w:drawing>
      </w:r>
    </w:p>
    <w:p w14:paraId="629F77E1" w14:textId="77777777" w:rsidR="005A67CC" w:rsidRDefault="005A67CC" w:rsidP="005A67CC">
      <w:pPr>
        <w:rPr>
          <w:i/>
          <w:iCs/>
        </w:rPr>
      </w:pPr>
      <w:r>
        <w:rPr>
          <w:i/>
          <w:iCs/>
        </w:rPr>
        <w:t>Obr. Technologie bude v brzké době demontována a přemístěna do nové kotelny</w:t>
      </w:r>
    </w:p>
    <w:p w14:paraId="1EF18673" w14:textId="77777777" w:rsidR="004E523A" w:rsidRPr="005D63FF" w:rsidRDefault="004E523A" w:rsidP="004E523A">
      <w:pPr>
        <w:pStyle w:val="HPFM4"/>
      </w:pPr>
      <w:r w:rsidRPr="005D63FF">
        <w:t>Základní bilance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1"/>
        <w:gridCol w:w="2630"/>
      </w:tblGrid>
      <w:tr w:rsidR="004E523A" w:rsidRPr="005D63FF" w14:paraId="6725F76D"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32BFA054" w14:textId="77777777" w:rsidR="004E523A" w:rsidRPr="005D63FF" w:rsidRDefault="004E523A" w:rsidP="00590D21">
            <w:pPr>
              <w:pStyle w:val="TCRTEXT"/>
              <w:tabs>
                <w:tab w:val="left" w:pos="426"/>
              </w:tabs>
              <w:overflowPunct w:val="0"/>
              <w:autoSpaceDE w:val="0"/>
              <w:autoSpaceDN w:val="0"/>
              <w:adjustRightInd w:val="0"/>
              <w:spacing w:after="0" w:line="240" w:lineRule="auto"/>
              <w:jc w:val="left"/>
              <w:textAlignment w:val="baseline"/>
              <w:rPr>
                <w:sz w:val="20"/>
                <w:szCs w:val="20"/>
              </w:rPr>
            </w:pPr>
            <w:r w:rsidRPr="005D63FF">
              <w:rPr>
                <w:sz w:val="20"/>
                <w:szCs w:val="20"/>
              </w:rPr>
              <w:t xml:space="preserve">Zastavěná plocha </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7C7672FB" w14:textId="190690B7" w:rsidR="004E523A" w:rsidRPr="00BC6816" w:rsidRDefault="00375568" w:rsidP="00590D21">
            <w:pPr>
              <w:pStyle w:val="TCRTEXT"/>
              <w:tabs>
                <w:tab w:val="left" w:pos="426"/>
              </w:tabs>
              <w:overflowPunct w:val="0"/>
              <w:autoSpaceDE w:val="0"/>
              <w:autoSpaceDN w:val="0"/>
              <w:adjustRightInd w:val="0"/>
              <w:spacing w:after="0" w:line="240" w:lineRule="auto"/>
              <w:jc w:val="left"/>
              <w:textAlignment w:val="baseline"/>
              <w:rPr>
                <w:sz w:val="20"/>
                <w:szCs w:val="20"/>
              </w:rPr>
            </w:pPr>
            <w:r w:rsidRPr="00BC6816">
              <w:rPr>
                <w:sz w:val="22"/>
                <w:szCs w:val="22"/>
              </w:rPr>
              <w:t xml:space="preserve">1 123 </w:t>
            </w:r>
            <w:r w:rsidR="004E523A" w:rsidRPr="00BC6816">
              <w:rPr>
                <w:sz w:val="20"/>
                <w:szCs w:val="20"/>
              </w:rPr>
              <w:t>m</w:t>
            </w:r>
            <w:r w:rsidR="004E523A" w:rsidRPr="00BC6816">
              <w:rPr>
                <w:sz w:val="20"/>
                <w:szCs w:val="20"/>
                <w:vertAlign w:val="superscript"/>
              </w:rPr>
              <w:t>2</w:t>
            </w:r>
          </w:p>
        </w:tc>
      </w:tr>
      <w:tr w:rsidR="004E523A" w:rsidRPr="004E523A" w14:paraId="6857D120"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3691EE55" w14:textId="77777777" w:rsidR="004E523A" w:rsidRPr="005D63FF" w:rsidRDefault="004E523A" w:rsidP="00590D21">
            <w:pPr>
              <w:pStyle w:val="TCRTEXT"/>
              <w:tabs>
                <w:tab w:val="left" w:pos="426"/>
              </w:tabs>
              <w:overflowPunct w:val="0"/>
              <w:autoSpaceDE w:val="0"/>
              <w:autoSpaceDN w:val="0"/>
              <w:adjustRightInd w:val="0"/>
              <w:spacing w:after="0" w:line="240" w:lineRule="auto"/>
              <w:jc w:val="left"/>
              <w:textAlignment w:val="baseline"/>
              <w:rPr>
                <w:sz w:val="20"/>
                <w:szCs w:val="20"/>
              </w:rPr>
            </w:pPr>
            <w:r w:rsidRPr="005D63FF">
              <w:rPr>
                <w:sz w:val="20"/>
                <w:szCs w:val="20"/>
              </w:rPr>
              <w:t xml:space="preserve">Obestavěný prostor </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77115A3" w14:textId="760DB5DF" w:rsidR="004E523A" w:rsidRPr="00BC6816" w:rsidRDefault="00375568" w:rsidP="00590D21">
            <w:pPr>
              <w:pStyle w:val="TCRTEXT"/>
              <w:tabs>
                <w:tab w:val="left" w:pos="426"/>
              </w:tabs>
              <w:overflowPunct w:val="0"/>
              <w:autoSpaceDE w:val="0"/>
              <w:autoSpaceDN w:val="0"/>
              <w:adjustRightInd w:val="0"/>
              <w:spacing w:after="0" w:line="240" w:lineRule="auto"/>
              <w:jc w:val="left"/>
              <w:textAlignment w:val="baseline"/>
              <w:rPr>
                <w:sz w:val="20"/>
                <w:szCs w:val="20"/>
              </w:rPr>
            </w:pPr>
            <w:r w:rsidRPr="00BC6816">
              <w:rPr>
                <w:sz w:val="22"/>
                <w:szCs w:val="22"/>
              </w:rPr>
              <w:t xml:space="preserve">15 725,7 </w:t>
            </w:r>
            <w:r w:rsidR="004E523A" w:rsidRPr="00BC6816">
              <w:rPr>
                <w:sz w:val="20"/>
                <w:szCs w:val="20"/>
              </w:rPr>
              <w:t>m</w:t>
            </w:r>
            <w:r w:rsidR="004E523A" w:rsidRPr="00BC6816">
              <w:rPr>
                <w:sz w:val="20"/>
                <w:szCs w:val="20"/>
                <w:vertAlign w:val="superscript"/>
              </w:rPr>
              <w:t>3</w:t>
            </w:r>
          </w:p>
        </w:tc>
      </w:tr>
      <w:tr w:rsidR="001D0FF5" w:rsidRPr="004E523A" w14:paraId="616C6259"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AF4F538" w14:textId="439728A4" w:rsidR="001D0FF5" w:rsidRPr="004E523A" w:rsidRDefault="001D0FF5" w:rsidP="001D0FF5">
            <w:pPr>
              <w:pStyle w:val="TCRTEXT"/>
              <w:overflowPunct w:val="0"/>
              <w:autoSpaceDE w:val="0"/>
              <w:autoSpaceDN w:val="0"/>
              <w:adjustRightInd w:val="0"/>
              <w:spacing w:after="0" w:line="240" w:lineRule="auto"/>
              <w:jc w:val="left"/>
              <w:textAlignment w:val="baseline"/>
              <w:rPr>
                <w:sz w:val="20"/>
                <w:szCs w:val="20"/>
                <w:highlight w:val="yellow"/>
              </w:rPr>
            </w:pPr>
            <w:r w:rsidRPr="001D0FF5">
              <w:rPr>
                <w:sz w:val="20"/>
                <w:szCs w:val="20"/>
              </w:rPr>
              <w:t>Beton prostý</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42701898" w14:textId="374571A6" w:rsidR="001D0FF5" w:rsidRPr="004E523A" w:rsidRDefault="001D0FF5" w:rsidP="001D0FF5">
            <w:pPr>
              <w:pStyle w:val="TCRTEXT"/>
              <w:overflowPunct w:val="0"/>
              <w:autoSpaceDE w:val="0"/>
              <w:autoSpaceDN w:val="0"/>
              <w:adjustRightInd w:val="0"/>
              <w:spacing w:after="0" w:line="240" w:lineRule="auto"/>
              <w:jc w:val="left"/>
              <w:textAlignment w:val="baseline"/>
              <w:rPr>
                <w:sz w:val="20"/>
                <w:szCs w:val="20"/>
                <w:highlight w:val="yellow"/>
              </w:rPr>
            </w:pPr>
            <w:r>
              <w:rPr>
                <w:sz w:val="20"/>
                <w:szCs w:val="20"/>
              </w:rPr>
              <w:t>27</w:t>
            </w:r>
            <w:r w:rsidRPr="001D0FF5">
              <w:rPr>
                <w:sz w:val="20"/>
                <w:szCs w:val="20"/>
              </w:rPr>
              <w:t>5 t</w:t>
            </w:r>
          </w:p>
        </w:tc>
      </w:tr>
      <w:tr w:rsidR="001D0FF5" w:rsidRPr="004E523A" w14:paraId="17328A0A"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605D616" w14:textId="00CDC18D" w:rsidR="001D0FF5" w:rsidRPr="004E523A" w:rsidRDefault="001D0FF5" w:rsidP="001D0FF5">
            <w:pPr>
              <w:pStyle w:val="TCRTEXT"/>
              <w:overflowPunct w:val="0"/>
              <w:autoSpaceDE w:val="0"/>
              <w:autoSpaceDN w:val="0"/>
              <w:adjustRightInd w:val="0"/>
              <w:spacing w:after="0" w:line="240" w:lineRule="auto"/>
              <w:jc w:val="left"/>
              <w:textAlignment w:val="baseline"/>
              <w:rPr>
                <w:sz w:val="20"/>
                <w:szCs w:val="20"/>
                <w:highlight w:val="yellow"/>
              </w:rPr>
            </w:pPr>
            <w:r w:rsidRPr="001D0FF5">
              <w:rPr>
                <w:sz w:val="20"/>
                <w:szCs w:val="20"/>
              </w:rPr>
              <w:t xml:space="preserve">Železobeton </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78F2D717" w14:textId="014881C4" w:rsidR="001D0FF5" w:rsidRPr="004E523A" w:rsidRDefault="001D0FF5" w:rsidP="001D0FF5">
            <w:pPr>
              <w:pStyle w:val="TCRTEXT"/>
              <w:overflowPunct w:val="0"/>
              <w:autoSpaceDE w:val="0"/>
              <w:autoSpaceDN w:val="0"/>
              <w:adjustRightInd w:val="0"/>
              <w:spacing w:after="0" w:line="240" w:lineRule="auto"/>
              <w:jc w:val="left"/>
              <w:textAlignment w:val="baseline"/>
              <w:rPr>
                <w:sz w:val="20"/>
                <w:szCs w:val="20"/>
                <w:highlight w:val="yellow"/>
              </w:rPr>
            </w:pPr>
            <w:r w:rsidRPr="001D0FF5">
              <w:rPr>
                <w:sz w:val="20"/>
                <w:szCs w:val="20"/>
              </w:rPr>
              <w:t xml:space="preserve">1 </w:t>
            </w:r>
            <w:r>
              <w:rPr>
                <w:sz w:val="20"/>
                <w:szCs w:val="20"/>
              </w:rPr>
              <w:t>370</w:t>
            </w:r>
            <w:r w:rsidRPr="001D0FF5">
              <w:rPr>
                <w:sz w:val="20"/>
                <w:szCs w:val="20"/>
              </w:rPr>
              <w:t xml:space="preserve"> t</w:t>
            </w:r>
          </w:p>
        </w:tc>
      </w:tr>
      <w:tr w:rsidR="001D0FF5" w:rsidRPr="004E523A" w14:paraId="0E9BFDDE"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8E65EB4" w14:textId="36CF2252" w:rsidR="001D0FF5" w:rsidRPr="004E523A" w:rsidRDefault="001D0FF5" w:rsidP="001D0FF5">
            <w:pPr>
              <w:pStyle w:val="TCRTEXT"/>
              <w:overflowPunct w:val="0"/>
              <w:autoSpaceDE w:val="0"/>
              <w:autoSpaceDN w:val="0"/>
              <w:adjustRightInd w:val="0"/>
              <w:spacing w:after="0" w:line="240" w:lineRule="auto"/>
              <w:jc w:val="left"/>
              <w:textAlignment w:val="baseline"/>
              <w:rPr>
                <w:sz w:val="20"/>
                <w:szCs w:val="20"/>
                <w:highlight w:val="yellow"/>
              </w:rPr>
            </w:pPr>
            <w:r w:rsidRPr="001D0FF5">
              <w:rPr>
                <w:sz w:val="20"/>
                <w:szCs w:val="20"/>
              </w:rPr>
              <w:t>Prosklení</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8CBD44B" w14:textId="44B54208" w:rsidR="001D0FF5" w:rsidRPr="004E523A" w:rsidRDefault="001D0FF5" w:rsidP="001D0FF5">
            <w:pPr>
              <w:pStyle w:val="TCRTEXT"/>
              <w:overflowPunct w:val="0"/>
              <w:autoSpaceDE w:val="0"/>
              <w:autoSpaceDN w:val="0"/>
              <w:adjustRightInd w:val="0"/>
              <w:spacing w:after="0" w:line="240" w:lineRule="auto"/>
              <w:jc w:val="left"/>
              <w:textAlignment w:val="baseline"/>
              <w:rPr>
                <w:sz w:val="20"/>
                <w:szCs w:val="20"/>
                <w:highlight w:val="yellow"/>
              </w:rPr>
            </w:pPr>
            <w:r>
              <w:rPr>
                <w:sz w:val="20"/>
                <w:szCs w:val="20"/>
              </w:rPr>
              <w:t>7</w:t>
            </w:r>
            <w:r w:rsidRPr="001D0FF5">
              <w:rPr>
                <w:sz w:val="20"/>
                <w:szCs w:val="20"/>
              </w:rPr>
              <w:t xml:space="preserve"> t</w:t>
            </w:r>
          </w:p>
        </w:tc>
      </w:tr>
      <w:tr w:rsidR="001D0FF5" w:rsidRPr="004E523A" w14:paraId="6942C3F3"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166DF1B" w14:textId="74AC43E9" w:rsidR="001D0FF5" w:rsidRPr="004E523A" w:rsidRDefault="001D0FF5" w:rsidP="001D0FF5">
            <w:pPr>
              <w:pStyle w:val="TCRTEXT"/>
              <w:overflowPunct w:val="0"/>
              <w:autoSpaceDE w:val="0"/>
              <w:autoSpaceDN w:val="0"/>
              <w:adjustRightInd w:val="0"/>
              <w:spacing w:after="0" w:line="240" w:lineRule="auto"/>
              <w:jc w:val="left"/>
              <w:textAlignment w:val="baseline"/>
              <w:rPr>
                <w:sz w:val="20"/>
                <w:szCs w:val="20"/>
                <w:highlight w:val="yellow"/>
              </w:rPr>
            </w:pPr>
            <w:r w:rsidRPr="001D0FF5">
              <w:rPr>
                <w:sz w:val="20"/>
                <w:szCs w:val="20"/>
              </w:rPr>
              <w:t>Hmotnost OK včetně ŽB výztuže</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3289BDCA" w14:textId="796AEE52" w:rsidR="001D0FF5" w:rsidRPr="004E523A" w:rsidRDefault="00084FFE" w:rsidP="001D0FF5">
            <w:pPr>
              <w:pStyle w:val="TCRTEXT"/>
              <w:overflowPunct w:val="0"/>
              <w:autoSpaceDE w:val="0"/>
              <w:autoSpaceDN w:val="0"/>
              <w:adjustRightInd w:val="0"/>
              <w:spacing w:after="0" w:line="240" w:lineRule="auto"/>
              <w:jc w:val="left"/>
              <w:textAlignment w:val="baseline"/>
              <w:rPr>
                <w:sz w:val="20"/>
                <w:szCs w:val="20"/>
                <w:highlight w:val="yellow"/>
              </w:rPr>
            </w:pPr>
            <w:r>
              <w:rPr>
                <w:sz w:val="20"/>
                <w:szCs w:val="20"/>
              </w:rPr>
              <w:t>4</w:t>
            </w:r>
            <w:r w:rsidR="006772D8">
              <w:rPr>
                <w:sz w:val="20"/>
                <w:szCs w:val="20"/>
              </w:rPr>
              <w:t>60</w:t>
            </w:r>
            <w:r w:rsidR="001D0FF5" w:rsidRPr="001D0FF5">
              <w:rPr>
                <w:sz w:val="20"/>
                <w:szCs w:val="20"/>
              </w:rPr>
              <w:t xml:space="preserve"> t</w:t>
            </w:r>
          </w:p>
        </w:tc>
      </w:tr>
      <w:tr w:rsidR="001D0FF5" w:rsidRPr="004E523A" w14:paraId="07E4D129"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41642BC0" w14:textId="746715AA" w:rsidR="001D0FF5" w:rsidRPr="004E523A" w:rsidRDefault="001D0FF5" w:rsidP="001D0FF5">
            <w:pPr>
              <w:pStyle w:val="TCRTEXT"/>
              <w:overflowPunct w:val="0"/>
              <w:autoSpaceDE w:val="0"/>
              <w:autoSpaceDN w:val="0"/>
              <w:adjustRightInd w:val="0"/>
              <w:spacing w:after="0" w:line="240" w:lineRule="auto"/>
              <w:jc w:val="left"/>
              <w:textAlignment w:val="baseline"/>
              <w:rPr>
                <w:sz w:val="20"/>
                <w:szCs w:val="20"/>
                <w:highlight w:val="yellow"/>
              </w:rPr>
            </w:pPr>
            <w:r w:rsidRPr="001D0FF5">
              <w:rPr>
                <w:sz w:val="20"/>
                <w:szCs w:val="20"/>
              </w:rPr>
              <w:t>Plasty</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3AEF42DC" w14:textId="4777A063" w:rsidR="001D0FF5" w:rsidRPr="004E523A" w:rsidRDefault="006772D8" w:rsidP="001D0FF5">
            <w:pPr>
              <w:pStyle w:val="TCRTEXT"/>
              <w:overflowPunct w:val="0"/>
              <w:autoSpaceDE w:val="0"/>
              <w:autoSpaceDN w:val="0"/>
              <w:adjustRightInd w:val="0"/>
              <w:spacing w:after="0" w:line="240" w:lineRule="auto"/>
              <w:jc w:val="left"/>
              <w:textAlignment w:val="baseline"/>
              <w:rPr>
                <w:sz w:val="20"/>
                <w:szCs w:val="20"/>
                <w:highlight w:val="yellow"/>
              </w:rPr>
            </w:pPr>
            <w:r>
              <w:rPr>
                <w:sz w:val="20"/>
                <w:szCs w:val="20"/>
              </w:rPr>
              <w:t>2</w:t>
            </w:r>
            <w:r w:rsidR="001D0FF5" w:rsidRPr="001D0FF5">
              <w:rPr>
                <w:sz w:val="20"/>
                <w:szCs w:val="20"/>
              </w:rPr>
              <w:t>,5 t</w:t>
            </w:r>
          </w:p>
        </w:tc>
      </w:tr>
      <w:tr w:rsidR="006772D8" w:rsidRPr="004E523A" w14:paraId="0C657C8F"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3BA0543C" w14:textId="523AF5CA" w:rsidR="006772D8" w:rsidRPr="001D0FF5" w:rsidRDefault="006772D8" w:rsidP="001D0FF5">
            <w:pPr>
              <w:pStyle w:val="TCRTEXT"/>
              <w:overflowPunct w:val="0"/>
              <w:autoSpaceDE w:val="0"/>
              <w:autoSpaceDN w:val="0"/>
              <w:adjustRightInd w:val="0"/>
              <w:spacing w:after="0" w:line="240" w:lineRule="auto"/>
              <w:jc w:val="left"/>
              <w:textAlignment w:val="baseline"/>
              <w:rPr>
                <w:sz w:val="20"/>
                <w:szCs w:val="20"/>
              </w:rPr>
            </w:pPr>
            <w:r>
              <w:rPr>
                <w:sz w:val="20"/>
                <w:szCs w:val="20"/>
              </w:rPr>
              <w:t>Asf. pásy</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10CC65AE" w14:textId="7774606C" w:rsidR="006772D8" w:rsidRDefault="006772D8" w:rsidP="001D0FF5">
            <w:pPr>
              <w:pStyle w:val="TCRTEXT"/>
              <w:overflowPunct w:val="0"/>
              <w:autoSpaceDE w:val="0"/>
              <w:autoSpaceDN w:val="0"/>
              <w:adjustRightInd w:val="0"/>
              <w:spacing w:after="0" w:line="240" w:lineRule="auto"/>
              <w:jc w:val="left"/>
              <w:textAlignment w:val="baseline"/>
              <w:rPr>
                <w:sz w:val="20"/>
                <w:szCs w:val="20"/>
              </w:rPr>
            </w:pPr>
            <w:r>
              <w:rPr>
                <w:sz w:val="20"/>
                <w:szCs w:val="20"/>
              </w:rPr>
              <w:t>23,5 t</w:t>
            </w:r>
          </w:p>
        </w:tc>
      </w:tr>
    </w:tbl>
    <w:p w14:paraId="25AF26C6" w14:textId="77777777" w:rsidR="006772D8" w:rsidRPr="001D0FF5" w:rsidRDefault="006772D8" w:rsidP="006772D8">
      <w:pPr>
        <w:rPr>
          <w:u w:val="single"/>
        </w:rPr>
      </w:pPr>
      <w:r w:rsidRPr="001D0FF5">
        <w:rPr>
          <w:u w:val="single"/>
        </w:rPr>
        <w:t>Zemní práce</w:t>
      </w:r>
    </w:p>
    <w:p w14:paraId="4B6F4E39" w14:textId="00B79A6F" w:rsidR="006772D8" w:rsidRPr="001D0FF5" w:rsidRDefault="006772D8" w:rsidP="006772D8">
      <w:r w:rsidRPr="001D0FF5">
        <w:t>Stavba se odstraňuje do úrovně -</w:t>
      </w:r>
      <w:r>
        <w:t>0,6</w:t>
      </w:r>
      <w:r w:rsidRPr="001D0FF5">
        <w:t xml:space="preserve"> m pod podlahu. </w:t>
      </w:r>
    </w:p>
    <w:p w14:paraId="0818C7D0" w14:textId="7F02BCC7" w:rsidR="006772D8" w:rsidRPr="001D0FF5" w:rsidRDefault="006772D8" w:rsidP="006772D8">
      <w:r w:rsidRPr="001D0FF5">
        <w:t xml:space="preserve">Vznikne ještě cca </w:t>
      </w:r>
      <w:r>
        <w:t>250</w:t>
      </w:r>
      <w:r w:rsidRPr="001D0FF5">
        <w:t xml:space="preserve">0 t výkopového materiálu. </w:t>
      </w:r>
    </w:p>
    <w:p w14:paraId="39B627A4" w14:textId="151D74D6" w:rsidR="006772D8" w:rsidRPr="001D0FF5" w:rsidRDefault="006772D8" w:rsidP="006772D8">
      <w:r w:rsidRPr="001D0FF5">
        <w:t xml:space="preserve">Na zpětný zásyp (jímky, podzemní prostory) bude použito cca </w:t>
      </w:r>
      <w:r>
        <w:t>245</w:t>
      </w:r>
      <w:r w:rsidRPr="001D0FF5">
        <w:t xml:space="preserve"> t inertního materiálu.</w:t>
      </w:r>
    </w:p>
    <w:p w14:paraId="55DB646F" w14:textId="77777777" w:rsidR="001D0FF5" w:rsidRDefault="001D0FF5" w:rsidP="001D0FF5">
      <w:pPr>
        <w:pStyle w:val="HPFM3"/>
      </w:pPr>
      <w:bookmarkStart w:id="40" w:name="_Toc167723983"/>
      <w:r>
        <w:t>Uhelna</w:t>
      </w:r>
      <w:bookmarkEnd w:id="40"/>
      <w:r>
        <w:t xml:space="preserve"> </w:t>
      </w:r>
    </w:p>
    <w:p w14:paraId="5CA8D183" w14:textId="77777777" w:rsidR="001D0FF5" w:rsidRPr="004E523A" w:rsidRDefault="001D0FF5" w:rsidP="001D0FF5">
      <w:r>
        <w:t>Objekt z roku 1972 sloužil jako skládka uhlí pro sousední navazující kotelnu. Po provedení plynofikace kotelny je hala využívána jako sklad expedice.</w:t>
      </w:r>
    </w:p>
    <w:p w14:paraId="537A6A9A" w14:textId="77777777" w:rsidR="001D0FF5" w:rsidRPr="00663E18" w:rsidRDefault="001D0FF5" w:rsidP="001D0FF5">
      <w:pPr>
        <w:pStyle w:val="HPFM4"/>
        <w:rPr>
          <w:b/>
          <w:bCs/>
        </w:rPr>
      </w:pPr>
      <w:r w:rsidRPr="00663E18">
        <w:t xml:space="preserve">Stavební část </w:t>
      </w:r>
    </w:p>
    <w:p w14:paraId="1A5871E3" w14:textId="77777777" w:rsidR="001D0FF5" w:rsidRDefault="001D0FF5" w:rsidP="001D0FF5">
      <w:r>
        <w:t>Jedná se o halový jednopodlažní jednolodní nepodsklepený objekt. Hala je tvořena typovou masivní ocelovou konstrukcí o rozpětí 30 m se sloupy a příhradovými vazníky půdorysných rozměrů 60,6 x 30,0m, zastřešen sedlovou střechou s výškou hřebene + 19,72 m.</w:t>
      </w:r>
    </w:p>
    <w:p w14:paraId="4E15C012" w14:textId="77777777" w:rsidR="001D0FF5" w:rsidRDefault="001D0FF5" w:rsidP="001D0FF5">
      <w:r>
        <w:t xml:space="preserve">Stavba je řešena včetně jeřábové dráhy, opláštění je řešeno profilovaným plechem bez zateplení a beztmelým částečným zasklením stěn. Nosné ocelové sloupy jsou vetknuty do základových patek. </w:t>
      </w:r>
      <w:r>
        <w:lastRenderedPageBreak/>
        <w:t>Prostor v severozápadní části (bývalý přesyp) je vymezen železobetonovými stěnami, které tvoří opěrnou zeď proti silnici. Podél vlečkové koleje je opěrná stěna. Rubové strany opěrných stěn jsou předpokladem natřeny asf. emulzí. Soklové zdivo je řešeno jako hrázděné vyplněné plynosilikátovými tvárnicemi tl. 150 mm s částečným podílem klasických cihel pálených. Ocelová vrata jsou typová výsuvná a otevíravá.</w:t>
      </w:r>
    </w:p>
    <w:p w14:paraId="33764BA1" w14:textId="77777777" w:rsidR="001D0FF5" w:rsidRDefault="001D0FF5" w:rsidP="001D0FF5">
      <w:r>
        <w:t>Střecha je z plech. panelů HM Sedlčany, perlitbetonu a lepenkové krytiny.</w:t>
      </w:r>
    </w:p>
    <w:p w14:paraId="5C403834" w14:textId="77777777" w:rsidR="001D0FF5" w:rsidRDefault="001D0FF5" w:rsidP="001D0FF5">
      <w:r>
        <w:t>Podlahy se předpokládají betonové o tl. 250 mm s asfaltovou izolací.</w:t>
      </w:r>
    </w:p>
    <w:p w14:paraId="26B8FF21" w14:textId="77777777" w:rsidR="001D0FF5" w:rsidRDefault="001D0FF5" w:rsidP="001D0FF5">
      <w:r>
        <w:t>Přístavek na jižní straně budovy má půdorysné rozměry 36,0 x 6,0 m je zastřešen pultovou střechou s výškou hřebene 4,0m. Nosná konstrukce je ocelová z hrázděného zdiva vyplněného nejspíše dutinovými cihlami. Krytinu střechy tvoří VSŽ plech na ocelové konstrukci.</w:t>
      </w:r>
    </w:p>
    <w:p w14:paraId="22205F78" w14:textId="77777777" w:rsidR="001D0FF5" w:rsidRPr="00A046CA" w:rsidRDefault="001D0FF5" w:rsidP="001D0FF5">
      <w:pPr>
        <w:rPr>
          <w:b/>
          <w:bCs/>
          <w:color w:val="FF0000"/>
          <w:highlight w:val="yellow"/>
        </w:rPr>
      </w:pPr>
      <w:r>
        <w:t>S ohledem na místní situaci se zatrubněním náhonem je dle předpokladu přímo nad náhonem veden elektrokanál, který není pod podlahou haly patrný.</w:t>
      </w:r>
    </w:p>
    <w:p w14:paraId="4EFB4733" w14:textId="77777777" w:rsidR="001D0FF5" w:rsidRPr="007A70F8" w:rsidRDefault="001D0FF5" w:rsidP="001D0FF5">
      <w:pPr>
        <w:pStyle w:val="HPFM4"/>
        <w:rPr>
          <w:b/>
          <w:bCs/>
        </w:rPr>
      </w:pPr>
      <w:r w:rsidRPr="007A70F8">
        <w:t xml:space="preserve">Ocelové konstrukce </w:t>
      </w:r>
    </w:p>
    <w:p w14:paraId="4895C532" w14:textId="77777777" w:rsidR="00FE2320" w:rsidRDefault="00FE2320" w:rsidP="00FE2320">
      <w:r>
        <w:t>Jedná se stávající ocelovou jednolodní halu, která bude kompletně demontována. Půdorysné osové rozměry ocelové konstrukce haly jsou 60,5 m x 30,0 m. Výška konstrukce je 19,5 m (h. hr. ocelové konstrukce). Střecha konstrukce je sedlová se sklonem 16%. Sloupy jsou navrženy jako plnostěnné svařované nosníky, které po výšce 2x mění svůj průřez. V místě uložení nosníku jeřábové dráhy a v místě napojení vazníku. Sloupy jsou rozmístěny v podélné vzdálenosti 9,0 m. Na konzolách ze sloupů jsou umístěny plnostěnné svařované nosníky jeřábové dráhy se servisními lávkami z podlahového plechu. Jedna lávka je přístupná schodištěm z úrovně terénu. Na sloupech jsou uloženy příhradové vazníky. Na vaznících jsou uloženy vaznice, které fungují jako gerberovy nosníky s klouby vloženými do místa s nulovým momentem. Štítové stěny jsou odsunuty od sloupů o 4,0 m a 2,5 m. Štítové stěny jsou tvořeny vlastní konstrukcí sloupů, vazníků, paždíků a svislých ztužidel.</w:t>
      </w:r>
    </w:p>
    <w:p w14:paraId="34BAD9B8" w14:textId="77777777" w:rsidR="00FE2320" w:rsidRDefault="00FE2320" w:rsidP="00FE2320">
      <w:r>
        <w:t>Stěny objektu jsou pokryty skleněnými tabulemi v horní části, trapézovým plechem ve střední části a zděnou stěnou (hrázděné zdivo) ve spodní části. Přístup do objektu je umožněn přes dvoje sekční rolovací vrata</w:t>
      </w:r>
    </w:p>
    <w:p w14:paraId="7F3F376A" w14:textId="77777777" w:rsidR="00FE2320" w:rsidRDefault="00FE2320" w:rsidP="00FE2320">
      <w:r>
        <w:t>Stabilita konstrukce je zajištěna příčnou vazbou z plnostěnných sloupů, které jsou v příčném směru vetknuty do základů a příhradových vazníků. Dále je zajištěna střešním, stěnovým a okapovým ztužením.</w:t>
      </w:r>
    </w:p>
    <w:p w14:paraId="74FAAB99" w14:textId="59165B07" w:rsidR="001D0FF5" w:rsidRPr="004E523A" w:rsidRDefault="00FE2320" w:rsidP="00FE2320">
      <w:pPr>
        <w:rPr>
          <w:highlight w:val="yellow"/>
        </w:rPr>
      </w:pPr>
      <w:r>
        <w:t>Konstrukce haly je doplněna o dva přístavky, které jsou navázány na sloupy haly. Přístavky jsou navrženy ze sloupů a vazníků. Mezi vazníky jsou vaznice a na střeše je použit trapézový plech. Sklon střech přístavků je 9,8 % a 2,0 %. Přístavek u řady C mezi osami 1 až 3 sloužil pro dopravu uhlí a navazuje na něj krytý ocelový most. Most je ve spádu podepřený jednou vloženou rovinnou příhradovou podpěrou. Konstrukce mostu je tvořena příhradovou konstrukcí doplněnou o betonové desky tvořící podlahu mostu. Opláštění mostu je ze tří stran tvořeno trapézovým plechem.</w:t>
      </w:r>
    </w:p>
    <w:p w14:paraId="4F95FB07" w14:textId="77777777" w:rsidR="001D0FF5" w:rsidRPr="005A67CC" w:rsidRDefault="001D0FF5" w:rsidP="001D0FF5">
      <w:pPr>
        <w:pStyle w:val="HPFM4"/>
      </w:pPr>
      <w:r w:rsidRPr="005A67CC">
        <w:lastRenderedPageBreak/>
        <w:t>Fotodokumentace</w:t>
      </w:r>
    </w:p>
    <w:p w14:paraId="47CC0B7E" w14:textId="77777777" w:rsidR="001D0FF5" w:rsidRDefault="001D0FF5" w:rsidP="001D0FF5">
      <w:r w:rsidRPr="005A67CC">
        <w:rPr>
          <w:noProof/>
        </w:rPr>
        <w:drawing>
          <wp:inline distT="0" distB="0" distL="0" distR="0" wp14:anchorId="2AD8C47F" wp14:editId="58F707E3">
            <wp:extent cx="6105525" cy="3438525"/>
            <wp:effectExtent l="0" t="0" r="9525" b="9525"/>
            <wp:docPr id="57211318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6105525" cy="3438525"/>
                    </a:xfrm>
                    <a:prstGeom prst="rect">
                      <a:avLst/>
                    </a:prstGeom>
                    <a:noFill/>
                    <a:ln>
                      <a:noFill/>
                    </a:ln>
                  </pic:spPr>
                </pic:pic>
              </a:graphicData>
            </a:graphic>
          </wp:inline>
        </w:drawing>
      </w:r>
    </w:p>
    <w:p w14:paraId="79E1B357" w14:textId="77777777" w:rsidR="001D0FF5" w:rsidRDefault="001D0FF5" w:rsidP="001D0FF5">
      <w:pPr>
        <w:rPr>
          <w:i/>
          <w:iCs/>
        </w:rPr>
      </w:pPr>
      <w:r w:rsidRPr="005A67CC">
        <w:rPr>
          <w:i/>
          <w:iCs/>
        </w:rPr>
        <w:t>Obr: Uhelna ze západní strany, v popředí čerpací stanice na pč. 1971</w:t>
      </w:r>
    </w:p>
    <w:p w14:paraId="62AA1740" w14:textId="77777777" w:rsidR="001D0FF5" w:rsidRDefault="001D0FF5" w:rsidP="001D0FF5">
      <w:r>
        <w:rPr>
          <w:noProof/>
        </w:rPr>
        <w:drawing>
          <wp:inline distT="0" distB="0" distL="0" distR="0" wp14:anchorId="17F681CF" wp14:editId="66DE9CB7">
            <wp:extent cx="6105525" cy="3438525"/>
            <wp:effectExtent l="0" t="0" r="9525" b="9525"/>
            <wp:docPr id="148559264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6105525" cy="3438525"/>
                    </a:xfrm>
                    <a:prstGeom prst="rect">
                      <a:avLst/>
                    </a:prstGeom>
                    <a:noFill/>
                    <a:ln>
                      <a:noFill/>
                    </a:ln>
                  </pic:spPr>
                </pic:pic>
              </a:graphicData>
            </a:graphic>
          </wp:inline>
        </w:drawing>
      </w:r>
    </w:p>
    <w:p w14:paraId="324ADBD3" w14:textId="77777777" w:rsidR="001D0FF5" w:rsidRDefault="001D0FF5" w:rsidP="001D0FF5">
      <w:pPr>
        <w:rPr>
          <w:i/>
          <w:iCs/>
        </w:rPr>
      </w:pPr>
      <w:r>
        <w:rPr>
          <w:i/>
          <w:iCs/>
        </w:rPr>
        <w:t>Obr: Uhelna – severozápadní roh</w:t>
      </w:r>
    </w:p>
    <w:p w14:paraId="7CE004DE" w14:textId="77777777" w:rsidR="001D0FF5" w:rsidRDefault="001D0FF5" w:rsidP="001D0FF5">
      <w:r>
        <w:rPr>
          <w:noProof/>
        </w:rPr>
        <w:lastRenderedPageBreak/>
        <w:drawing>
          <wp:inline distT="0" distB="0" distL="0" distR="0" wp14:anchorId="052F135E" wp14:editId="7A06AC6D">
            <wp:extent cx="6096000" cy="4574378"/>
            <wp:effectExtent l="0" t="0" r="0" b="0"/>
            <wp:docPr id="981267400"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6098848" cy="4576515"/>
                    </a:xfrm>
                    <a:prstGeom prst="rect">
                      <a:avLst/>
                    </a:prstGeom>
                    <a:noFill/>
                    <a:ln>
                      <a:noFill/>
                    </a:ln>
                  </pic:spPr>
                </pic:pic>
              </a:graphicData>
            </a:graphic>
          </wp:inline>
        </w:drawing>
      </w:r>
    </w:p>
    <w:p w14:paraId="3927A2F9" w14:textId="77777777" w:rsidR="001D0FF5" w:rsidRPr="005A67CC" w:rsidRDefault="001D0FF5" w:rsidP="001D0FF5">
      <w:pPr>
        <w:rPr>
          <w:i/>
          <w:iCs/>
        </w:rPr>
      </w:pPr>
      <w:r>
        <w:rPr>
          <w:i/>
          <w:iCs/>
        </w:rPr>
        <w:t>Obr: Uhelna z východní strany</w:t>
      </w:r>
    </w:p>
    <w:p w14:paraId="40A3FAB5" w14:textId="77777777" w:rsidR="001D0FF5" w:rsidRDefault="001D0FF5" w:rsidP="001D0FF5">
      <w:r>
        <w:rPr>
          <w:noProof/>
        </w:rPr>
        <w:drawing>
          <wp:inline distT="0" distB="0" distL="0" distR="0" wp14:anchorId="6D11C309" wp14:editId="5D7430C5">
            <wp:extent cx="6105525" cy="3438525"/>
            <wp:effectExtent l="0" t="0" r="9525" b="9525"/>
            <wp:docPr id="175842439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6105525" cy="3438525"/>
                    </a:xfrm>
                    <a:prstGeom prst="rect">
                      <a:avLst/>
                    </a:prstGeom>
                    <a:noFill/>
                    <a:ln>
                      <a:noFill/>
                    </a:ln>
                  </pic:spPr>
                </pic:pic>
              </a:graphicData>
            </a:graphic>
          </wp:inline>
        </w:drawing>
      </w:r>
    </w:p>
    <w:p w14:paraId="6DD5B9D5" w14:textId="77777777" w:rsidR="001D0FF5" w:rsidRDefault="001D0FF5" w:rsidP="001D0FF5">
      <w:pPr>
        <w:rPr>
          <w:i/>
          <w:iCs/>
        </w:rPr>
      </w:pPr>
      <w:r>
        <w:rPr>
          <w:i/>
          <w:iCs/>
        </w:rPr>
        <w:t>Obr: V době návštěvy ještě sloužila jako sklad hotových výrobků (svitky)</w:t>
      </w:r>
    </w:p>
    <w:p w14:paraId="3B47168B" w14:textId="77777777" w:rsidR="001D0FF5" w:rsidRPr="005D63FF" w:rsidRDefault="001D0FF5" w:rsidP="001D0FF5">
      <w:pPr>
        <w:pStyle w:val="HPFM4"/>
      </w:pPr>
      <w:bookmarkStart w:id="41" w:name="_Toc112662529"/>
      <w:bookmarkStart w:id="42" w:name="_Toc132285330"/>
      <w:r w:rsidRPr="005D63FF">
        <w:lastRenderedPageBreak/>
        <w:t>Základní bilance</w:t>
      </w:r>
      <w:bookmarkEnd w:id="41"/>
      <w:bookmarkEnd w:id="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1"/>
        <w:gridCol w:w="2630"/>
      </w:tblGrid>
      <w:tr w:rsidR="001D0FF5" w:rsidRPr="005D63FF" w14:paraId="1B28B53C"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31389735" w14:textId="77777777" w:rsidR="001D0FF5" w:rsidRPr="005D63FF" w:rsidRDefault="001D0FF5" w:rsidP="00B41CA9">
            <w:pPr>
              <w:pStyle w:val="TCRTEXT"/>
              <w:tabs>
                <w:tab w:val="left" w:pos="426"/>
              </w:tabs>
              <w:overflowPunct w:val="0"/>
              <w:autoSpaceDE w:val="0"/>
              <w:autoSpaceDN w:val="0"/>
              <w:adjustRightInd w:val="0"/>
              <w:spacing w:after="0" w:line="240" w:lineRule="auto"/>
              <w:jc w:val="left"/>
              <w:textAlignment w:val="baseline"/>
              <w:rPr>
                <w:sz w:val="20"/>
                <w:szCs w:val="20"/>
              </w:rPr>
            </w:pPr>
            <w:r w:rsidRPr="005D63FF">
              <w:rPr>
                <w:sz w:val="20"/>
                <w:szCs w:val="20"/>
              </w:rPr>
              <w:t xml:space="preserve">Zastavěná plocha </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630D9562" w14:textId="6BA61AE2" w:rsidR="001D0FF5" w:rsidRPr="00BC6816" w:rsidRDefault="00375568" w:rsidP="00B41CA9">
            <w:pPr>
              <w:pStyle w:val="TCRTEXT"/>
              <w:tabs>
                <w:tab w:val="left" w:pos="426"/>
              </w:tabs>
              <w:overflowPunct w:val="0"/>
              <w:autoSpaceDE w:val="0"/>
              <w:autoSpaceDN w:val="0"/>
              <w:adjustRightInd w:val="0"/>
              <w:spacing w:after="0" w:line="240" w:lineRule="auto"/>
              <w:jc w:val="left"/>
              <w:textAlignment w:val="baseline"/>
              <w:rPr>
                <w:sz w:val="20"/>
                <w:szCs w:val="20"/>
              </w:rPr>
            </w:pPr>
            <w:r w:rsidRPr="00BC6816">
              <w:rPr>
                <w:sz w:val="22"/>
                <w:szCs w:val="22"/>
              </w:rPr>
              <w:t xml:space="preserve">2 227 </w:t>
            </w:r>
            <w:r w:rsidR="001D0FF5" w:rsidRPr="00BC6816">
              <w:rPr>
                <w:sz w:val="20"/>
                <w:szCs w:val="20"/>
              </w:rPr>
              <w:t>m</w:t>
            </w:r>
            <w:r w:rsidR="001D0FF5" w:rsidRPr="00BC6816">
              <w:rPr>
                <w:sz w:val="20"/>
                <w:szCs w:val="20"/>
                <w:vertAlign w:val="superscript"/>
              </w:rPr>
              <w:t>2</w:t>
            </w:r>
          </w:p>
        </w:tc>
      </w:tr>
      <w:tr w:rsidR="001D0FF5" w:rsidRPr="004E523A" w14:paraId="4530F501"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3BD701B" w14:textId="77777777" w:rsidR="001D0FF5" w:rsidRPr="005D63FF" w:rsidRDefault="001D0FF5" w:rsidP="00B41CA9">
            <w:pPr>
              <w:pStyle w:val="TCRTEXT"/>
              <w:tabs>
                <w:tab w:val="left" w:pos="426"/>
              </w:tabs>
              <w:overflowPunct w:val="0"/>
              <w:autoSpaceDE w:val="0"/>
              <w:autoSpaceDN w:val="0"/>
              <w:adjustRightInd w:val="0"/>
              <w:spacing w:after="0" w:line="240" w:lineRule="auto"/>
              <w:jc w:val="left"/>
              <w:textAlignment w:val="baseline"/>
              <w:rPr>
                <w:sz w:val="20"/>
                <w:szCs w:val="20"/>
              </w:rPr>
            </w:pPr>
            <w:r w:rsidRPr="005D63FF">
              <w:rPr>
                <w:sz w:val="20"/>
                <w:szCs w:val="20"/>
              </w:rPr>
              <w:t xml:space="preserve">Obestavěný prostor </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5825CDB" w14:textId="12E66A6A" w:rsidR="001D0FF5" w:rsidRPr="00BC6816" w:rsidRDefault="00375568" w:rsidP="00B41CA9">
            <w:pPr>
              <w:pStyle w:val="TCRTEXT"/>
              <w:tabs>
                <w:tab w:val="left" w:pos="426"/>
              </w:tabs>
              <w:overflowPunct w:val="0"/>
              <w:autoSpaceDE w:val="0"/>
              <w:autoSpaceDN w:val="0"/>
              <w:adjustRightInd w:val="0"/>
              <w:spacing w:after="0" w:line="240" w:lineRule="auto"/>
              <w:jc w:val="left"/>
              <w:textAlignment w:val="baseline"/>
              <w:rPr>
                <w:sz w:val="20"/>
                <w:szCs w:val="20"/>
              </w:rPr>
            </w:pPr>
            <w:r w:rsidRPr="00BC6816">
              <w:rPr>
                <w:sz w:val="22"/>
                <w:szCs w:val="22"/>
              </w:rPr>
              <w:t>47 393</w:t>
            </w:r>
            <w:r w:rsidRPr="00BC6816">
              <w:t xml:space="preserve"> </w:t>
            </w:r>
            <w:r w:rsidR="001D0FF5" w:rsidRPr="00BC6816">
              <w:rPr>
                <w:sz w:val="20"/>
                <w:szCs w:val="20"/>
              </w:rPr>
              <w:t>m</w:t>
            </w:r>
            <w:r w:rsidR="001D0FF5" w:rsidRPr="00BC6816">
              <w:rPr>
                <w:sz w:val="20"/>
                <w:szCs w:val="20"/>
                <w:vertAlign w:val="superscript"/>
              </w:rPr>
              <w:t>3</w:t>
            </w:r>
          </w:p>
        </w:tc>
      </w:tr>
      <w:tr w:rsidR="006772D8" w:rsidRPr="004E523A" w14:paraId="38A615F8"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68E9ADDA" w14:textId="77777777" w:rsidR="006772D8" w:rsidRPr="004E523A" w:rsidRDefault="006772D8" w:rsidP="00B41CA9">
            <w:pPr>
              <w:pStyle w:val="TCRTEXT"/>
              <w:overflowPunct w:val="0"/>
              <w:autoSpaceDE w:val="0"/>
              <w:autoSpaceDN w:val="0"/>
              <w:adjustRightInd w:val="0"/>
              <w:spacing w:after="0" w:line="240" w:lineRule="auto"/>
              <w:jc w:val="left"/>
              <w:textAlignment w:val="baseline"/>
              <w:rPr>
                <w:sz w:val="20"/>
                <w:szCs w:val="20"/>
                <w:highlight w:val="yellow"/>
              </w:rPr>
            </w:pPr>
            <w:r w:rsidRPr="001D0FF5">
              <w:rPr>
                <w:sz w:val="20"/>
                <w:szCs w:val="20"/>
              </w:rPr>
              <w:t xml:space="preserve">Železobeton </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67BF8033" w14:textId="3CC12FB0" w:rsidR="006772D8" w:rsidRPr="004E523A" w:rsidRDefault="006772D8" w:rsidP="00B41CA9">
            <w:pPr>
              <w:pStyle w:val="TCRTEXT"/>
              <w:overflowPunct w:val="0"/>
              <w:autoSpaceDE w:val="0"/>
              <w:autoSpaceDN w:val="0"/>
              <w:adjustRightInd w:val="0"/>
              <w:spacing w:after="0" w:line="240" w:lineRule="auto"/>
              <w:jc w:val="left"/>
              <w:textAlignment w:val="baseline"/>
              <w:rPr>
                <w:sz w:val="20"/>
                <w:szCs w:val="20"/>
                <w:highlight w:val="yellow"/>
              </w:rPr>
            </w:pPr>
            <w:r w:rsidRPr="001D0FF5">
              <w:rPr>
                <w:sz w:val="20"/>
                <w:szCs w:val="20"/>
              </w:rPr>
              <w:t xml:space="preserve">1 </w:t>
            </w:r>
            <w:r>
              <w:rPr>
                <w:sz w:val="20"/>
                <w:szCs w:val="20"/>
              </w:rPr>
              <w:t>215</w:t>
            </w:r>
            <w:r w:rsidRPr="001D0FF5">
              <w:rPr>
                <w:sz w:val="20"/>
                <w:szCs w:val="20"/>
              </w:rPr>
              <w:t xml:space="preserve"> t</w:t>
            </w:r>
          </w:p>
        </w:tc>
      </w:tr>
      <w:tr w:rsidR="006772D8" w:rsidRPr="004E523A" w14:paraId="3E85534F"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6A5A515" w14:textId="77777777" w:rsidR="006772D8" w:rsidRPr="004E523A" w:rsidRDefault="006772D8" w:rsidP="00B41CA9">
            <w:pPr>
              <w:pStyle w:val="TCRTEXT"/>
              <w:overflowPunct w:val="0"/>
              <w:autoSpaceDE w:val="0"/>
              <w:autoSpaceDN w:val="0"/>
              <w:adjustRightInd w:val="0"/>
              <w:spacing w:after="0" w:line="240" w:lineRule="auto"/>
              <w:jc w:val="left"/>
              <w:textAlignment w:val="baseline"/>
              <w:rPr>
                <w:sz w:val="20"/>
                <w:szCs w:val="20"/>
                <w:highlight w:val="yellow"/>
              </w:rPr>
            </w:pPr>
            <w:r w:rsidRPr="001D0FF5">
              <w:rPr>
                <w:sz w:val="20"/>
                <w:szCs w:val="20"/>
              </w:rPr>
              <w:t>Prosklení</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2BBAF63D" w14:textId="5B06DE7A" w:rsidR="006772D8" w:rsidRPr="004E523A" w:rsidRDefault="006772D8" w:rsidP="00B41CA9">
            <w:pPr>
              <w:pStyle w:val="TCRTEXT"/>
              <w:overflowPunct w:val="0"/>
              <w:autoSpaceDE w:val="0"/>
              <w:autoSpaceDN w:val="0"/>
              <w:adjustRightInd w:val="0"/>
              <w:spacing w:after="0" w:line="240" w:lineRule="auto"/>
              <w:jc w:val="left"/>
              <w:textAlignment w:val="baseline"/>
              <w:rPr>
                <w:sz w:val="20"/>
                <w:szCs w:val="20"/>
                <w:highlight w:val="yellow"/>
              </w:rPr>
            </w:pPr>
            <w:r>
              <w:rPr>
                <w:sz w:val="20"/>
                <w:szCs w:val="20"/>
              </w:rPr>
              <w:t>8</w:t>
            </w:r>
            <w:r w:rsidRPr="001D0FF5">
              <w:rPr>
                <w:sz w:val="20"/>
                <w:szCs w:val="20"/>
              </w:rPr>
              <w:t xml:space="preserve"> t</w:t>
            </w:r>
          </w:p>
        </w:tc>
      </w:tr>
      <w:tr w:rsidR="006772D8" w:rsidRPr="004E523A" w14:paraId="1413B015"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BD9CCAD" w14:textId="77777777" w:rsidR="006772D8" w:rsidRPr="004E523A" w:rsidRDefault="006772D8" w:rsidP="00B41CA9">
            <w:pPr>
              <w:pStyle w:val="TCRTEXT"/>
              <w:overflowPunct w:val="0"/>
              <w:autoSpaceDE w:val="0"/>
              <w:autoSpaceDN w:val="0"/>
              <w:adjustRightInd w:val="0"/>
              <w:spacing w:after="0" w:line="240" w:lineRule="auto"/>
              <w:jc w:val="left"/>
              <w:textAlignment w:val="baseline"/>
              <w:rPr>
                <w:sz w:val="20"/>
                <w:szCs w:val="20"/>
                <w:highlight w:val="yellow"/>
              </w:rPr>
            </w:pPr>
            <w:r w:rsidRPr="001D0FF5">
              <w:rPr>
                <w:sz w:val="20"/>
                <w:szCs w:val="20"/>
              </w:rPr>
              <w:t>Hmotnost OK včetně ŽB výztuže</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D8DCD8F" w14:textId="122EECC5" w:rsidR="006772D8" w:rsidRPr="004E523A" w:rsidRDefault="00084FFE" w:rsidP="00B41CA9">
            <w:pPr>
              <w:pStyle w:val="TCRTEXT"/>
              <w:overflowPunct w:val="0"/>
              <w:autoSpaceDE w:val="0"/>
              <w:autoSpaceDN w:val="0"/>
              <w:adjustRightInd w:val="0"/>
              <w:spacing w:after="0" w:line="240" w:lineRule="auto"/>
              <w:jc w:val="left"/>
              <w:textAlignment w:val="baseline"/>
              <w:rPr>
                <w:sz w:val="20"/>
                <w:szCs w:val="20"/>
                <w:highlight w:val="yellow"/>
              </w:rPr>
            </w:pPr>
            <w:r>
              <w:rPr>
                <w:sz w:val="20"/>
                <w:szCs w:val="20"/>
              </w:rPr>
              <w:t>420</w:t>
            </w:r>
            <w:r w:rsidR="006772D8" w:rsidRPr="001D0FF5">
              <w:rPr>
                <w:sz w:val="20"/>
                <w:szCs w:val="20"/>
              </w:rPr>
              <w:t xml:space="preserve"> t</w:t>
            </w:r>
          </w:p>
        </w:tc>
      </w:tr>
      <w:tr w:rsidR="006772D8" w:rsidRPr="004E523A" w14:paraId="18439988" w14:textId="77777777" w:rsidTr="00B41CA9">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1F2A5E54" w14:textId="77777777" w:rsidR="006772D8" w:rsidRPr="001D0FF5" w:rsidRDefault="006772D8" w:rsidP="00B41CA9">
            <w:pPr>
              <w:pStyle w:val="TCRTEXT"/>
              <w:overflowPunct w:val="0"/>
              <w:autoSpaceDE w:val="0"/>
              <w:autoSpaceDN w:val="0"/>
              <w:adjustRightInd w:val="0"/>
              <w:spacing w:after="0" w:line="240" w:lineRule="auto"/>
              <w:jc w:val="left"/>
              <w:textAlignment w:val="baseline"/>
              <w:rPr>
                <w:sz w:val="20"/>
                <w:szCs w:val="20"/>
              </w:rPr>
            </w:pPr>
            <w:r>
              <w:rPr>
                <w:sz w:val="20"/>
                <w:szCs w:val="20"/>
              </w:rPr>
              <w:t>Asf. pásy</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37717FE1" w14:textId="5B25CE46" w:rsidR="006772D8" w:rsidRDefault="006772D8" w:rsidP="00B41CA9">
            <w:pPr>
              <w:pStyle w:val="TCRTEXT"/>
              <w:overflowPunct w:val="0"/>
              <w:autoSpaceDE w:val="0"/>
              <w:autoSpaceDN w:val="0"/>
              <w:adjustRightInd w:val="0"/>
              <w:spacing w:after="0" w:line="240" w:lineRule="auto"/>
              <w:jc w:val="left"/>
              <w:textAlignment w:val="baseline"/>
              <w:rPr>
                <w:sz w:val="20"/>
                <w:szCs w:val="20"/>
              </w:rPr>
            </w:pPr>
            <w:r>
              <w:rPr>
                <w:sz w:val="20"/>
                <w:szCs w:val="20"/>
              </w:rPr>
              <w:t>37 t</w:t>
            </w:r>
          </w:p>
        </w:tc>
      </w:tr>
    </w:tbl>
    <w:p w14:paraId="7465B21F" w14:textId="77777777" w:rsidR="006772D8" w:rsidRPr="001D0FF5" w:rsidRDefault="006772D8" w:rsidP="006772D8">
      <w:pPr>
        <w:rPr>
          <w:u w:val="single"/>
        </w:rPr>
      </w:pPr>
      <w:r w:rsidRPr="001D0FF5">
        <w:rPr>
          <w:u w:val="single"/>
        </w:rPr>
        <w:t>Zemní práce</w:t>
      </w:r>
    </w:p>
    <w:p w14:paraId="28C88427" w14:textId="77777777" w:rsidR="005E5287" w:rsidRPr="001D0FF5" w:rsidRDefault="005E5287" w:rsidP="005E5287">
      <w:r w:rsidRPr="001D0FF5">
        <w:t xml:space="preserve">Stavba se odstraňuje do úrovně -1,3 m, tj. 230 mm pod podlahu. </w:t>
      </w:r>
    </w:p>
    <w:p w14:paraId="37736E28" w14:textId="3EEC3179" w:rsidR="00A046CA" w:rsidRDefault="00A046CA" w:rsidP="00A046CA">
      <w:pPr>
        <w:pStyle w:val="HPFM3"/>
      </w:pPr>
      <w:bookmarkStart w:id="43" w:name="_Toc167723984"/>
      <w:r>
        <w:t>Komín</w:t>
      </w:r>
      <w:bookmarkEnd w:id="43"/>
    </w:p>
    <w:p w14:paraId="1B2BA156" w14:textId="4ECE5407" w:rsidR="00A046CA" w:rsidRPr="005D63FF" w:rsidRDefault="00A046CA" w:rsidP="00A046CA">
      <w:pPr>
        <w:pStyle w:val="HPFM4"/>
        <w:rPr>
          <w:b/>
          <w:bCs/>
        </w:rPr>
      </w:pPr>
      <w:r w:rsidRPr="005D63FF">
        <w:t>Stavební část</w:t>
      </w:r>
    </w:p>
    <w:p w14:paraId="2C96B598" w14:textId="77777777" w:rsidR="005D63FF" w:rsidRPr="005D63FF" w:rsidRDefault="005D63FF" w:rsidP="005D63FF">
      <w:r w:rsidRPr="005D63FF">
        <w:t>Jedná se o komín u objektu kotelny. Využíván je pro odvod spalin z plynových kotlů. Obvodový nosný plášť je betonový, vnitřní zděný. Výška komínu je 90,0m, průměr u ústí je 2640mm, u paty 5750mm</w:t>
      </w:r>
    </w:p>
    <w:p w14:paraId="2CC14D74" w14:textId="77777777" w:rsidR="005D63FF" w:rsidRPr="005D63FF" w:rsidRDefault="005D63FF" w:rsidP="005D63FF">
      <w:pPr>
        <w:rPr>
          <w:u w:val="single"/>
        </w:rPr>
      </w:pPr>
      <w:r w:rsidRPr="005D63FF">
        <w:rPr>
          <w:u w:val="single"/>
        </w:rPr>
        <w:t>Dřík</w:t>
      </w:r>
    </w:p>
    <w:p w14:paraId="0EC52EB0" w14:textId="77777777" w:rsidR="005D63FF" w:rsidRPr="005D63FF" w:rsidRDefault="005D63FF" w:rsidP="005D63FF">
      <w:r w:rsidRPr="005D63FF">
        <w:t xml:space="preserve">Dno základové desky je monolitický podstavec, který je proveden na výšku 11,0m jako dutý válec v tl. stěny 400mm. Do podstavce jsou situovány 2 otvory : Otvor kouřovodu s ocelovým rámem o rozměrech 1600x2800mm v betonu 2000x3200mm s úrovní dna +5,000m a manipulační otvor 1600x2100mm v úrovni -0,100m=UT. V úrovni +,2,350m je situována kruhová železobetonová deska tl. 250mm kuželovou výsypkou uprostřed s přírubou a uzávěrem sloužícím k odběru a odvozu usazeného popílku.  Při výstavbě byla v desce ponechán pracovní otvor 1200x1200mm pro dopravu materiálu. Otvor je zabetonován i s osazenou přírubou. Spád výsypky je ze škvárobetonu a dlažba z kyselinovzdorných normálek N65. Manipulační otvor pod výsypkou je opatřen ocelovými dveřmi, dlažbu dna tvoří 150mm vrstva betonu prostého, prostor po základovou desku je tvořen škvárobetonem. Ostění, dlažba dna otvoru jsou z kyselinovzdorných normálek, klenby z kyselinovzdorných klínů. Tepelně izolační materiál v podstavci jsou křemelinové cihly tl. 105 mm. </w:t>
      </w:r>
    </w:p>
    <w:p w14:paraId="3D9CDDB8" w14:textId="77777777" w:rsidR="005D63FF" w:rsidRPr="005D63FF" w:rsidRDefault="005D63FF" w:rsidP="005D63FF">
      <w:pPr>
        <w:rPr>
          <w:u w:val="single"/>
        </w:rPr>
      </w:pPr>
      <w:r w:rsidRPr="005D63FF">
        <w:rPr>
          <w:u w:val="single"/>
        </w:rPr>
        <w:t>Konická část dříku</w:t>
      </w:r>
    </w:p>
    <w:p w14:paraId="45F2B622" w14:textId="77777777" w:rsidR="005D63FF" w:rsidRPr="005D63FF" w:rsidRDefault="005D63FF" w:rsidP="005D63FF">
      <w:r w:rsidRPr="005D63FF">
        <w:t xml:space="preserve">Tato část je vyzděna jako komolý kužel z betonových tvárnic konstantní délky tvaru Z. Konstantní tvárnice o výšce 225 mm jsou kladeny střídavě nad sebou do cementové malty. V místech kde je nutno zachytit jednotlivé výškové úrovně ochranného pouzdra jsou tvárnice vložkové s výztuží ø10. V místě dobetonování konsol jsou trny ø15 po 150mm. Ostatní plné tvárnice jsou konstrukčně vyztuženy ocelí ø6. Do dutiny mezi žebry tvárnic jsou vertikálně uloženy 2 pruty bet. výztuže.na dříku jsou osazena stupadla s ochrannými třmeny. Vnější plocha tvárnicového pláště je vyspárována cementovou maltou. Dřík komínu je ukončen železobetonovým věncem, na němž jsou do cem. malty uloženy vzájemně sešroubovány segmenty litinového věnce. </w:t>
      </w:r>
    </w:p>
    <w:p w14:paraId="0B420B79" w14:textId="77777777" w:rsidR="005D63FF" w:rsidRPr="005D63FF" w:rsidRDefault="005D63FF" w:rsidP="005D63FF">
      <w:pPr>
        <w:rPr>
          <w:u w:val="single"/>
        </w:rPr>
      </w:pPr>
      <w:r w:rsidRPr="005D63FF">
        <w:rPr>
          <w:u w:val="single"/>
        </w:rPr>
        <w:t xml:space="preserve">Ochranné pouzdro </w:t>
      </w:r>
    </w:p>
    <w:p w14:paraId="7FBEE19E" w14:textId="77777777" w:rsidR="005D63FF" w:rsidRPr="005D63FF" w:rsidRDefault="005D63FF" w:rsidP="005D63FF">
      <w:r w:rsidRPr="005D63FF">
        <w:t>Ochranné pouzdro chrání plášť po celé aktivní výšce. Spodní etáž pouzdra v tl.12mm a část pouzdra pod ústím komína v tl.15mm jsou z kyselinovzdorných komínovek, zbytek z komínových pouzdrovek. Jednotlivé etáže jsou osazeny na konzolách vložkových tvárnic. Do zdiva pouzdra jsou osazena vnitřní stupadla od ústí až po dno kuželové výsypky. Tepelnou izolaci bet. pláště tvoří křemelinové cihly o tl.70mm křemelina je mezi pláštěm a ochranným pouzdrem.</w:t>
      </w:r>
    </w:p>
    <w:p w14:paraId="58E2613C" w14:textId="77777777" w:rsidR="005D63FF" w:rsidRPr="003569E1" w:rsidRDefault="005D63FF" w:rsidP="005D63FF">
      <w:r w:rsidRPr="005D63FF">
        <w:t>Vně po povrchu dříku jsou osazeny ve dvou bodech osazeny stupadla s ochrannou k-cí – třmeny. Dále je na povrchu ukotvena ocelová plošina. Na vrcholu je osazen hromosvod o 4 jímacích tyčích vzájemně propojených se dvěma svody</w:t>
      </w:r>
    </w:p>
    <w:p w14:paraId="0A4770B4" w14:textId="77777777" w:rsidR="005D63FF" w:rsidRPr="00A046CA" w:rsidRDefault="005D63FF" w:rsidP="00A046CA"/>
    <w:p w14:paraId="35D8E860" w14:textId="77777777" w:rsidR="00A046CA" w:rsidRPr="005A67CC" w:rsidRDefault="00A046CA" w:rsidP="00A046CA">
      <w:pPr>
        <w:pStyle w:val="HPFM4"/>
      </w:pPr>
      <w:r w:rsidRPr="005A67CC">
        <w:lastRenderedPageBreak/>
        <w:t>Fotodokumentace</w:t>
      </w:r>
    </w:p>
    <w:p w14:paraId="593B5A63" w14:textId="1BE95179" w:rsidR="005A67CC" w:rsidRDefault="005A67CC" w:rsidP="005A67CC">
      <w:r w:rsidRPr="005A67CC">
        <w:rPr>
          <w:noProof/>
        </w:rPr>
        <w:drawing>
          <wp:inline distT="0" distB="0" distL="0" distR="0" wp14:anchorId="7607C32D" wp14:editId="060F8DEF">
            <wp:extent cx="6105525" cy="4581525"/>
            <wp:effectExtent l="0" t="0" r="9525" b="9525"/>
            <wp:docPr id="200177661"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105525" cy="4581525"/>
                    </a:xfrm>
                    <a:prstGeom prst="rect">
                      <a:avLst/>
                    </a:prstGeom>
                    <a:noFill/>
                    <a:ln>
                      <a:noFill/>
                    </a:ln>
                  </pic:spPr>
                </pic:pic>
              </a:graphicData>
            </a:graphic>
          </wp:inline>
        </w:drawing>
      </w:r>
    </w:p>
    <w:p w14:paraId="2E995911" w14:textId="31E5238A" w:rsidR="005A67CC" w:rsidRDefault="005A67CC" w:rsidP="005A67CC">
      <w:pPr>
        <w:rPr>
          <w:i/>
          <w:iCs/>
        </w:rPr>
      </w:pPr>
      <w:r>
        <w:rPr>
          <w:i/>
          <w:iCs/>
        </w:rPr>
        <w:t>Obr: Komín kotelny</w:t>
      </w:r>
    </w:p>
    <w:p w14:paraId="52A6631F" w14:textId="43CC4B7A" w:rsidR="005A67CC" w:rsidRDefault="005A67CC" w:rsidP="005A67CC">
      <w:r>
        <w:rPr>
          <w:noProof/>
        </w:rPr>
        <w:drawing>
          <wp:inline distT="0" distB="0" distL="0" distR="0" wp14:anchorId="5CFD51C4" wp14:editId="54C43419">
            <wp:extent cx="6105525" cy="3543300"/>
            <wp:effectExtent l="0" t="0" r="9525" b="0"/>
            <wp:docPr id="1022945444"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6105525" cy="3543300"/>
                    </a:xfrm>
                    <a:prstGeom prst="rect">
                      <a:avLst/>
                    </a:prstGeom>
                    <a:noFill/>
                    <a:ln>
                      <a:noFill/>
                    </a:ln>
                    <a:extLst>
                      <a:ext uri="{53640926-AAD7-44D8-BBD7-CCE9431645EC}">
                        <a14:shadowObscured xmlns:a14="http://schemas.microsoft.com/office/drawing/2010/main"/>
                      </a:ext>
                    </a:extLst>
                  </pic:spPr>
                </pic:pic>
              </a:graphicData>
            </a:graphic>
          </wp:inline>
        </w:drawing>
      </w:r>
    </w:p>
    <w:p w14:paraId="6DA26E93" w14:textId="3602AA7E" w:rsidR="005A67CC" w:rsidRDefault="005A67CC" w:rsidP="005A67CC">
      <w:pPr>
        <w:rPr>
          <w:i/>
          <w:iCs/>
        </w:rPr>
      </w:pPr>
      <w:r>
        <w:rPr>
          <w:i/>
          <w:iCs/>
          <w:noProof/>
        </w:rPr>
        <w:lastRenderedPageBreak/>
        <w:drawing>
          <wp:anchor distT="0" distB="0" distL="114300" distR="114300" simplePos="0" relativeHeight="251658240" behindDoc="0" locked="0" layoutInCell="1" allowOverlap="1" wp14:anchorId="7E66BC09" wp14:editId="667294D2">
            <wp:simplePos x="0" y="0"/>
            <wp:positionH relativeFrom="margin">
              <wp:align>right</wp:align>
            </wp:positionH>
            <wp:positionV relativeFrom="paragraph">
              <wp:posOffset>322580</wp:posOffset>
            </wp:positionV>
            <wp:extent cx="6105525" cy="4391025"/>
            <wp:effectExtent l="0" t="0" r="9525" b="9525"/>
            <wp:wrapSquare wrapText="bothSides"/>
            <wp:docPr id="743938040"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6105525" cy="4391025"/>
                    </a:xfrm>
                    <a:prstGeom prst="rect">
                      <a:avLst/>
                    </a:prstGeom>
                    <a:noFill/>
                    <a:ln>
                      <a:noFill/>
                    </a:ln>
                    <a:extLst>
                      <a:ext uri="{53640926-AAD7-44D8-BBD7-CCE9431645EC}">
                        <a14:shadowObscured xmlns:a14="http://schemas.microsoft.com/office/drawing/2010/main"/>
                      </a:ext>
                    </a:extLst>
                  </pic:spPr>
                </pic:pic>
              </a:graphicData>
            </a:graphic>
          </wp:anchor>
        </w:drawing>
      </w:r>
      <w:r w:rsidRPr="005A67CC">
        <w:rPr>
          <w:i/>
          <w:iCs/>
        </w:rPr>
        <w:t>Obr. Pata komína s napojením spalinových cest</w:t>
      </w:r>
    </w:p>
    <w:p w14:paraId="6648C0C8" w14:textId="189FA1F6" w:rsidR="005A67CC" w:rsidRPr="005A67CC" w:rsidRDefault="005A67CC" w:rsidP="005A67CC">
      <w:pPr>
        <w:rPr>
          <w:i/>
          <w:iCs/>
        </w:rPr>
      </w:pPr>
      <w:r>
        <w:rPr>
          <w:i/>
          <w:iCs/>
        </w:rPr>
        <w:t>Obr. Uhelna, kotelna a spalovna s komínem, vlevo potrubní most.</w:t>
      </w:r>
    </w:p>
    <w:p w14:paraId="5D577FD8" w14:textId="77777777" w:rsidR="00A046CA" w:rsidRPr="005D63FF" w:rsidRDefault="00A046CA" w:rsidP="00A046CA">
      <w:pPr>
        <w:pStyle w:val="HPFM4"/>
      </w:pPr>
      <w:r w:rsidRPr="005D63FF">
        <w:t>Základní bilance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1"/>
        <w:gridCol w:w="2630"/>
      </w:tblGrid>
      <w:tr w:rsidR="00A046CA" w:rsidRPr="005D63FF" w14:paraId="29066DFF"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0D05A90" w14:textId="77777777" w:rsidR="00A046CA" w:rsidRPr="005D63FF" w:rsidRDefault="00A046CA" w:rsidP="00590D21">
            <w:pPr>
              <w:pStyle w:val="TCRTEXT"/>
              <w:tabs>
                <w:tab w:val="left" w:pos="426"/>
              </w:tabs>
              <w:overflowPunct w:val="0"/>
              <w:autoSpaceDE w:val="0"/>
              <w:autoSpaceDN w:val="0"/>
              <w:adjustRightInd w:val="0"/>
              <w:spacing w:after="0" w:line="240" w:lineRule="auto"/>
              <w:jc w:val="left"/>
              <w:textAlignment w:val="baseline"/>
              <w:rPr>
                <w:sz w:val="20"/>
                <w:szCs w:val="20"/>
              </w:rPr>
            </w:pPr>
            <w:r w:rsidRPr="005D63FF">
              <w:rPr>
                <w:sz w:val="20"/>
                <w:szCs w:val="20"/>
              </w:rPr>
              <w:t xml:space="preserve">Zastavěná plocha </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42EF8AA" w14:textId="7AA88D9C" w:rsidR="00A046CA" w:rsidRPr="005D63FF" w:rsidRDefault="005D63FF" w:rsidP="00590D21">
            <w:pPr>
              <w:pStyle w:val="TCRTEXT"/>
              <w:tabs>
                <w:tab w:val="left" w:pos="426"/>
              </w:tabs>
              <w:overflowPunct w:val="0"/>
              <w:autoSpaceDE w:val="0"/>
              <w:autoSpaceDN w:val="0"/>
              <w:adjustRightInd w:val="0"/>
              <w:spacing w:after="0" w:line="240" w:lineRule="auto"/>
              <w:jc w:val="left"/>
              <w:textAlignment w:val="baseline"/>
              <w:rPr>
                <w:sz w:val="20"/>
                <w:szCs w:val="20"/>
              </w:rPr>
            </w:pPr>
            <w:r w:rsidRPr="005D63FF">
              <w:rPr>
                <w:sz w:val="20"/>
                <w:szCs w:val="20"/>
              </w:rPr>
              <w:t>24</w:t>
            </w:r>
            <w:r w:rsidR="00A046CA" w:rsidRPr="005D63FF">
              <w:rPr>
                <w:sz w:val="20"/>
                <w:szCs w:val="20"/>
              </w:rPr>
              <w:t xml:space="preserve"> m</w:t>
            </w:r>
            <w:r w:rsidR="00A046CA" w:rsidRPr="005D63FF">
              <w:rPr>
                <w:sz w:val="20"/>
                <w:szCs w:val="20"/>
                <w:vertAlign w:val="superscript"/>
              </w:rPr>
              <w:t>2</w:t>
            </w:r>
          </w:p>
        </w:tc>
      </w:tr>
      <w:tr w:rsidR="00A046CA" w:rsidRPr="004E523A" w14:paraId="54172D7F"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76B6A594" w14:textId="77777777" w:rsidR="00A046CA" w:rsidRPr="005D63FF" w:rsidRDefault="00A046CA" w:rsidP="00590D21">
            <w:pPr>
              <w:pStyle w:val="TCRTEXT"/>
              <w:tabs>
                <w:tab w:val="left" w:pos="426"/>
              </w:tabs>
              <w:overflowPunct w:val="0"/>
              <w:autoSpaceDE w:val="0"/>
              <w:autoSpaceDN w:val="0"/>
              <w:adjustRightInd w:val="0"/>
              <w:spacing w:after="0" w:line="240" w:lineRule="auto"/>
              <w:jc w:val="left"/>
              <w:textAlignment w:val="baseline"/>
              <w:rPr>
                <w:sz w:val="20"/>
                <w:szCs w:val="20"/>
              </w:rPr>
            </w:pPr>
            <w:r w:rsidRPr="005D63FF">
              <w:rPr>
                <w:sz w:val="20"/>
                <w:szCs w:val="20"/>
              </w:rPr>
              <w:t xml:space="preserve">Obestavěný prostor </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7FB05B7" w14:textId="6E6095B0" w:rsidR="00A046CA" w:rsidRPr="005D63FF" w:rsidRDefault="005D63FF" w:rsidP="00590D21">
            <w:pPr>
              <w:pStyle w:val="TCRTEXT"/>
              <w:tabs>
                <w:tab w:val="left" w:pos="426"/>
              </w:tabs>
              <w:overflowPunct w:val="0"/>
              <w:autoSpaceDE w:val="0"/>
              <w:autoSpaceDN w:val="0"/>
              <w:adjustRightInd w:val="0"/>
              <w:spacing w:after="0" w:line="240" w:lineRule="auto"/>
              <w:jc w:val="left"/>
              <w:textAlignment w:val="baseline"/>
              <w:rPr>
                <w:sz w:val="20"/>
                <w:szCs w:val="20"/>
              </w:rPr>
            </w:pPr>
            <w:r w:rsidRPr="005D63FF">
              <w:rPr>
                <w:sz w:val="20"/>
                <w:szCs w:val="20"/>
              </w:rPr>
              <w:t>865</w:t>
            </w:r>
            <w:r w:rsidR="00A046CA" w:rsidRPr="005D63FF">
              <w:rPr>
                <w:sz w:val="20"/>
                <w:szCs w:val="20"/>
              </w:rPr>
              <w:t xml:space="preserve"> m</w:t>
            </w:r>
            <w:r w:rsidR="00A046CA" w:rsidRPr="005D63FF">
              <w:rPr>
                <w:sz w:val="20"/>
                <w:szCs w:val="20"/>
                <w:vertAlign w:val="superscript"/>
              </w:rPr>
              <w:t>3</w:t>
            </w:r>
          </w:p>
        </w:tc>
      </w:tr>
      <w:tr w:rsidR="00A046CA" w:rsidRPr="00B64965" w14:paraId="65AB7C38"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1839502F" w14:textId="071842B0" w:rsidR="00A046CA" w:rsidRPr="00B64965" w:rsidRDefault="00B64965" w:rsidP="00590D21">
            <w:pPr>
              <w:pStyle w:val="TCRTEXT"/>
              <w:tabs>
                <w:tab w:val="left" w:pos="426"/>
              </w:tabs>
              <w:overflowPunct w:val="0"/>
              <w:autoSpaceDE w:val="0"/>
              <w:autoSpaceDN w:val="0"/>
              <w:adjustRightInd w:val="0"/>
              <w:spacing w:after="0" w:line="240" w:lineRule="auto"/>
              <w:jc w:val="left"/>
              <w:textAlignment w:val="baseline"/>
              <w:rPr>
                <w:sz w:val="20"/>
                <w:szCs w:val="20"/>
              </w:rPr>
            </w:pPr>
            <w:r w:rsidRPr="00B64965">
              <w:rPr>
                <w:sz w:val="20"/>
                <w:szCs w:val="20"/>
              </w:rPr>
              <w:t>Železobeton</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69C5D5E4" w14:textId="22BBC8AB" w:rsidR="00A046CA" w:rsidRPr="00B64965" w:rsidRDefault="00B64965" w:rsidP="00590D21">
            <w:pPr>
              <w:pStyle w:val="TCRTEXT"/>
              <w:tabs>
                <w:tab w:val="left" w:pos="426"/>
              </w:tabs>
              <w:overflowPunct w:val="0"/>
              <w:autoSpaceDE w:val="0"/>
              <w:autoSpaceDN w:val="0"/>
              <w:adjustRightInd w:val="0"/>
              <w:spacing w:after="0" w:line="240" w:lineRule="auto"/>
              <w:jc w:val="left"/>
              <w:textAlignment w:val="baseline"/>
              <w:rPr>
                <w:sz w:val="20"/>
                <w:szCs w:val="20"/>
              </w:rPr>
            </w:pPr>
            <w:r w:rsidRPr="00B64965">
              <w:rPr>
                <w:sz w:val="20"/>
                <w:szCs w:val="20"/>
              </w:rPr>
              <w:t>1058 t</w:t>
            </w:r>
          </w:p>
        </w:tc>
      </w:tr>
      <w:tr w:rsidR="00A046CA" w:rsidRPr="00B64965" w14:paraId="6A9F1D1F" w14:textId="77777777" w:rsidTr="00B64965">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7EC95BDD" w14:textId="02B7B1AF" w:rsidR="00A046CA" w:rsidRPr="00B64965" w:rsidRDefault="00B64965" w:rsidP="00590D21">
            <w:pPr>
              <w:pStyle w:val="TCRTEXT"/>
              <w:overflowPunct w:val="0"/>
              <w:autoSpaceDE w:val="0"/>
              <w:autoSpaceDN w:val="0"/>
              <w:adjustRightInd w:val="0"/>
              <w:spacing w:after="0" w:line="240" w:lineRule="auto"/>
              <w:jc w:val="left"/>
              <w:textAlignment w:val="baseline"/>
              <w:rPr>
                <w:sz w:val="20"/>
                <w:szCs w:val="20"/>
              </w:rPr>
            </w:pPr>
            <w:r w:rsidRPr="00B64965">
              <w:rPr>
                <w:sz w:val="20"/>
                <w:szCs w:val="20"/>
              </w:rPr>
              <w:t>Zdivo</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0DD6203B" w14:textId="43D12D96" w:rsidR="00A046CA" w:rsidRPr="00B64965" w:rsidRDefault="00B64965" w:rsidP="00590D21">
            <w:pPr>
              <w:pStyle w:val="TCRTEXT"/>
              <w:overflowPunct w:val="0"/>
              <w:autoSpaceDE w:val="0"/>
              <w:autoSpaceDN w:val="0"/>
              <w:adjustRightInd w:val="0"/>
              <w:spacing w:after="0" w:line="240" w:lineRule="auto"/>
              <w:jc w:val="left"/>
              <w:textAlignment w:val="baseline"/>
              <w:rPr>
                <w:sz w:val="20"/>
                <w:szCs w:val="20"/>
              </w:rPr>
            </w:pPr>
            <w:r w:rsidRPr="00B64965">
              <w:rPr>
                <w:sz w:val="20"/>
                <w:szCs w:val="20"/>
              </w:rPr>
              <w:t>413 t</w:t>
            </w:r>
          </w:p>
        </w:tc>
      </w:tr>
      <w:tr w:rsidR="00A046CA" w:rsidRPr="004E523A" w14:paraId="6BAABCC8" w14:textId="77777777" w:rsidTr="00590D21">
        <w:trPr>
          <w:trHeight w:val="283"/>
        </w:trPr>
        <w:tc>
          <w:tcPr>
            <w:tcW w:w="6941"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C9229E6" w14:textId="55017F04" w:rsidR="00A046CA" w:rsidRPr="00B64965" w:rsidRDefault="00A046CA" w:rsidP="00590D21">
            <w:pPr>
              <w:pStyle w:val="TCRTEXT"/>
              <w:overflowPunct w:val="0"/>
              <w:autoSpaceDE w:val="0"/>
              <w:autoSpaceDN w:val="0"/>
              <w:adjustRightInd w:val="0"/>
              <w:spacing w:after="0" w:line="240" w:lineRule="auto"/>
              <w:jc w:val="left"/>
              <w:textAlignment w:val="baseline"/>
              <w:rPr>
                <w:sz w:val="20"/>
                <w:szCs w:val="20"/>
              </w:rPr>
            </w:pPr>
            <w:r w:rsidRPr="00B64965">
              <w:rPr>
                <w:sz w:val="20"/>
                <w:szCs w:val="20"/>
              </w:rPr>
              <w:t xml:space="preserve">Hmotnost OK </w:t>
            </w:r>
            <w:r w:rsidR="00B64965">
              <w:rPr>
                <w:sz w:val="20"/>
                <w:szCs w:val="20"/>
              </w:rPr>
              <w:t>(stoupačky, plošina)</w:t>
            </w:r>
          </w:p>
        </w:tc>
        <w:tc>
          <w:tcPr>
            <w:tcW w:w="2630"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2E5E1DD2" w14:textId="5B3F1678" w:rsidR="00A046CA" w:rsidRPr="00B64965" w:rsidRDefault="00B64965" w:rsidP="00590D21">
            <w:pPr>
              <w:pStyle w:val="TCRTEXT"/>
              <w:overflowPunct w:val="0"/>
              <w:autoSpaceDE w:val="0"/>
              <w:autoSpaceDN w:val="0"/>
              <w:adjustRightInd w:val="0"/>
              <w:spacing w:after="0" w:line="240" w:lineRule="auto"/>
              <w:jc w:val="left"/>
              <w:textAlignment w:val="baseline"/>
              <w:rPr>
                <w:sz w:val="20"/>
                <w:szCs w:val="20"/>
              </w:rPr>
            </w:pPr>
            <w:r>
              <w:rPr>
                <w:sz w:val="20"/>
                <w:szCs w:val="20"/>
              </w:rPr>
              <w:t>2</w:t>
            </w:r>
            <w:r w:rsidR="00A046CA" w:rsidRPr="00B64965">
              <w:rPr>
                <w:sz w:val="20"/>
                <w:szCs w:val="20"/>
              </w:rPr>
              <w:t xml:space="preserve"> t</w:t>
            </w:r>
          </w:p>
        </w:tc>
      </w:tr>
    </w:tbl>
    <w:p w14:paraId="6C2FE36C" w14:textId="3B36ECF1" w:rsidR="00861BDD" w:rsidRPr="003B541F" w:rsidRDefault="00BF27D4" w:rsidP="00875249">
      <w:pPr>
        <w:pStyle w:val="HPFM1"/>
      </w:pPr>
      <w:bookmarkStart w:id="44" w:name="_Toc167723985"/>
      <w:bookmarkStart w:id="45" w:name="_Toc511833184"/>
      <w:r w:rsidRPr="003B541F">
        <w:t>Stručný popis technických nebo technologických zařízení</w:t>
      </w:r>
      <w:bookmarkEnd w:id="44"/>
      <w:r w:rsidR="00861BDD" w:rsidRPr="003B541F">
        <w:t xml:space="preserve"> </w:t>
      </w:r>
      <w:bookmarkEnd w:id="45"/>
    </w:p>
    <w:p w14:paraId="452CA6CD" w14:textId="2E496AE7" w:rsidR="00305BE5" w:rsidRDefault="00305BE5" w:rsidP="00305BE5">
      <w:r w:rsidRPr="003B541F">
        <w:t xml:space="preserve">Technická ani technologická zařízení </w:t>
      </w:r>
      <w:r w:rsidR="00A046CA">
        <w:t xml:space="preserve">jsou již odstraněna a </w:t>
      </w:r>
      <w:r w:rsidRPr="003B541F">
        <w:t>nejsou součástí bouracích prací</w:t>
      </w:r>
      <w:r w:rsidR="003B541F">
        <w:t>.</w:t>
      </w:r>
      <w:r w:rsidR="003B1693">
        <w:t xml:space="preserve"> …</w:t>
      </w:r>
    </w:p>
    <w:p w14:paraId="41255589" w14:textId="6BEC9BD3" w:rsidR="005D63FF" w:rsidRPr="005D63FF" w:rsidRDefault="005D63FF" w:rsidP="005D63FF">
      <w:pPr>
        <w:rPr>
          <w:szCs w:val="22"/>
        </w:rPr>
      </w:pPr>
      <w:r w:rsidRPr="005D63FF">
        <w:rPr>
          <w:szCs w:val="22"/>
        </w:rPr>
        <w:t>Stávající jímky, nádrže, potrubí a odtokové kanály ve stavbách budou v případě výskytu kapalin před zahájením prací odčerpány, následně propláchnuty, a odpadní vody opět odčerpány. S těmito vodami bude nakládáno v souladu se zákonem Zákon č. 254/2001 Sb. Zákon o vodách a o změně některých zákonů (vodní zákon). Nádrže a zbývající technologické vybavení budou demontovány a uloženy dle dohody s dodavatelem. Před vyjmutím nádrží bude provedeno odpojení od základových soklů, včetně demontáže a odpojení trubních rozvodů. Nádrže je doporučeno rozděli</w:t>
      </w:r>
      <w:r>
        <w:rPr>
          <w:szCs w:val="22"/>
        </w:rPr>
        <w:t>t</w:t>
      </w:r>
      <w:r w:rsidRPr="005D63FF">
        <w:rPr>
          <w:szCs w:val="22"/>
        </w:rPr>
        <w:t xml:space="preserve"> na části hydraulickými nůžkami (nebezpečí vznícení při rozpalování), přičemž je nutno části zajistit a podepřít proti pohybu, tyto části pak jeřábem vyzvednout avšak nutno řádně uvázat, případně použít drapák.</w:t>
      </w:r>
    </w:p>
    <w:p w14:paraId="504F320C" w14:textId="77777777" w:rsidR="005D63FF" w:rsidRDefault="005D63FF" w:rsidP="005D63FF">
      <w:r w:rsidRPr="005D63FF">
        <w:rPr>
          <w:szCs w:val="22"/>
        </w:rPr>
        <w:t>Další pozůstatky technologie jako jsou čerpadla a kompresory budou odmontovány a vyjmuty případně zlikvidovány dle dohody dodavatele s investorem.</w:t>
      </w:r>
    </w:p>
    <w:p w14:paraId="6DFCA0D1" w14:textId="35A64063" w:rsidR="00861BDD" w:rsidRPr="00614172" w:rsidRDefault="00AB0C9F" w:rsidP="00875249">
      <w:pPr>
        <w:pStyle w:val="HPFM1"/>
      </w:pPr>
      <w:bookmarkStart w:id="46" w:name="_Toc511833185"/>
      <w:bookmarkStart w:id="47" w:name="_Toc167723986"/>
      <w:r w:rsidRPr="00614172">
        <w:lastRenderedPageBreak/>
        <w:t>Výsledky stavebního průzkumu, přítomnost azbestu ve stavbě</w:t>
      </w:r>
      <w:bookmarkEnd w:id="46"/>
      <w:bookmarkEnd w:id="47"/>
      <w:r w:rsidR="00305BE5">
        <w:t xml:space="preserve"> </w:t>
      </w:r>
    </w:p>
    <w:p w14:paraId="0FB2725B" w14:textId="4B7D3FC2" w:rsidR="001261BC" w:rsidRPr="003A54FF" w:rsidRDefault="001261BC" w:rsidP="001261BC">
      <w:pPr>
        <w:tabs>
          <w:tab w:val="left" w:pos="4536"/>
        </w:tabs>
      </w:pPr>
      <w:r w:rsidRPr="003A54FF">
        <w:t xml:space="preserve">Pro zpracování dokumentace bouracích prací byly provedeny prohlídky vybraných objektů. Vnější </w:t>
      </w:r>
      <w:r w:rsidR="0038009A" w:rsidRPr="003A54FF">
        <w:t xml:space="preserve">i vnitřní </w:t>
      </w:r>
      <w:r w:rsidRPr="003A54FF">
        <w:t xml:space="preserve">stav budov byl fotograficky zdokumentován. </w:t>
      </w:r>
    </w:p>
    <w:p w14:paraId="4BD9CD6C" w14:textId="5FC43613" w:rsidR="001261BC" w:rsidRPr="003A54FF" w:rsidRDefault="001261BC" w:rsidP="001261BC">
      <w:pPr>
        <w:tabs>
          <w:tab w:val="left" w:pos="4536"/>
        </w:tabs>
      </w:pPr>
      <w:r w:rsidRPr="003A54FF">
        <w:t>Na základě provedených prohlídek vybraných objektů je možno konstatovat, že u žádného objektu vrchní stavba není viditelně poškozena tak, aby byla ohrožena stabilita vlastní konstrukce – stav je relativně dobrý nebo dobrý. Stav střech je pravděpodobně dobrý.</w:t>
      </w:r>
      <w:r w:rsidR="005C71DB" w:rsidRPr="003A54FF">
        <w:t xml:space="preserve"> Bourané stavby však z pohledu celkové statiky a stability nejsou ve stavu, kdy by byly ohroženy rizikem samovolného zřícení.</w:t>
      </w:r>
    </w:p>
    <w:p w14:paraId="5CAF4981" w14:textId="77777777" w:rsidR="00BC6816" w:rsidRPr="000D5AED" w:rsidRDefault="00AD4EC3" w:rsidP="00BC6816">
      <w:pPr>
        <w:rPr>
          <w:szCs w:val="22"/>
          <w:lang w:eastAsia="en-US"/>
        </w:rPr>
      </w:pPr>
      <w:bookmarkStart w:id="48" w:name="_Toc354733340"/>
      <w:r w:rsidRPr="00003C2A">
        <w:rPr>
          <w:szCs w:val="22"/>
        </w:rPr>
        <w:t xml:space="preserve">Při prohlídkách </w:t>
      </w:r>
      <w:r w:rsidR="00A046CA">
        <w:rPr>
          <w:szCs w:val="22"/>
        </w:rPr>
        <w:t>ne</w:t>
      </w:r>
      <w:r w:rsidRPr="00003C2A">
        <w:rPr>
          <w:szCs w:val="22"/>
        </w:rPr>
        <w:t xml:space="preserve">byla zjištěna přítomnost azbestu. </w:t>
      </w:r>
      <w:r w:rsidR="00BC6816" w:rsidRPr="000D5AED">
        <w:rPr>
          <w:szCs w:val="22"/>
          <w:lang w:eastAsia="en-US"/>
        </w:rPr>
        <w:t>Před započetím bouracích nebo rekonstrukčních prací se musí vždy uskutečnit odborná prohlídka a průzkum stavu objektu a jeho okolí. V rámci prohlídky se bude zjišťovat, zda uvnitř objektu není azbest ve formě azbestocementových výrobků, například jako obklad nebo kanalizační či VZT potrubí. Zjištěná skutečnost se uvede do zápisu z prohlídky.</w:t>
      </w:r>
    </w:p>
    <w:p w14:paraId="4BA3C29D" w14:textId="77777777" w:rsidR="00BC6816" w:rsidRDefault="00BC6816" w:rsidP="00BC6816">
      <w:pPr>
        <w:rPr>
          <w:szCs w:val="22"/>
          <w:lang w:eastAsia="en-US"/>
        </w:rPr>
      </w:pPr>
      <w:r w:rsidRPr="000D5AED">
        <w:rPr>
          <w:szCs w:val="22"/>
          <w:lang w:eastAsia="en-US"/>
        </w:rPr>
        <w:t>Odstranění azbestu ve formě azbestocementových výrobků musí předcházet dalšímu bourání konstrukcí.</w:t>
      </w:r>
    </w:p>
    <w:p w14:paraId="6702CD8F" w14:textId="7E133A4B" w:rsidR="00F87E35" w:rsidRPr="00165F7A" w:rsidRDefault="00F87E35" w:rsidP="00F87E35">
      <w:pPr>
        <w:pStyle w:val="HPFM1"/>
      </w:pPr>
      <w:bookmarkStart w:id="49" w:name="_Toc354733338"/>
      <w:bookmarkStart w:id="50" w:name="_Toc71019258"/>
      <w:bookmarkStart w:id="51" w:name="_Toc167723987"/>
      <w:r>
        <w:t>Připojení na technickou infrastrukturu</w:t>
      </w:r>
      <w:bookmarkEnd w:id="49"/>
      <w:bookmarkEnd w:id="50"/>
      <w:bookmarkEnd w:id="51"/>
      <w:r w:rsidR="006942D3">
        <w:t xml:space="preserve"> </w:t>
      </w:r>
    </w:p>
    <w:p w14:paraId="7194D1B8" w14:textId="10721ECA" w:rsidR="00F87E35" w:rsidRDefault="00F87E35" w:rsidP="00817D4C">
      <w:pPr>
        <w:pStyle w:val="HPFM2"/>
        <w:rPr>
          <w:szCs w:val="22"/>
        </w:rPr>
      </w:pPr>
      <w:bookmarkStart w:id="52" w:name="_Toc71019259"/>
      <w:bookmarkStart w:id="53" w:name="_Toc354733339"/>
      <w:bookmarkStart w:id="54" w:name="_Toc167723988"/>
      <w:r w:rsidRPr="00AE0846">
        <w:t>Napojovací místa technické infrastruktury</w:t>
      </w:r>
      <w:bookmarkEnd w:id="52"/>
      <w:bookmarkEnd w:id="53"/>
      <w:bookmarkEnd w:id="54"/>
    </w:p>
    <w:p w14:paraId="0517702D" w14:textId="783F8266" w:rsidR="004A4BD6" w:rsidRDefault="004A4BD6" w:rsidP="004A4BD6">
      <w:r>
        <w:t>Veškerá média uvnitř objektů (zejména kotelna) jsou napojena z vnitroareálových rozvodů.</w:t>
      </w:r>
    </w:p>
    <w:p w14:paraId="7486DCF2" w14:textId="32D9CA77" w:rsidR="004A4BD6" w:rsidRDefault="004A4BD6" w:rsidP="004A4BD6">
      <w:r>
        <w:t>Voda pro kotelnu je napojena z hlavního řádu DN80, který vede z vodárny na p.č. 2346 kú. Břidličná. Odbočka je situována poblíž SV rohu staré foliárny. Dešťová voda z objektů je svedena do náhonu. Splašková voda z kotelny je svedena do šachty poblíž SV rohu staré foliárny, odtud je stokou vedena do areálové BČOV.</w:t>
      </w:r>
    </w:p>
    <w:p w14:paraId="7CD410D6" w14:textId="2CB32429" w:rsidR="004A4BD6" w:rsidRDefault="004A4BD6" w:rsidP="004A4BD6">
      <w:r>
        <w:t xml:space="preserve">Veškeré napájecí kabely elektro jsou vedeny v energokanálu, který probíhá souběžně s náhonem přes všechny bourané objekty. </w:t>
      </w:r>
    </w:p>
    <w:p w14:paraId="12C3F045" w14:textId="77777777" w:rsidR="0036321C" w:rsidRPr="0036321C" w:rsidRDefault="0036321C" w:rsidP="0036321C">
      <w:r w:rsidRPr="0036321C">
        <w:t xml:space="preserve">Plyn z RS je veden souběžně s potrubím ZP pro technologické účely po ocelové konstrukci ve výšce cca +4,0 m podél severní hranice pozemku.  </w:t>
      </w:r>
    </w:p>
    <w:p w14:paraId="01E53B5F" w14:textId="77777777" w:rsidR="0036321C" w:rsidRPr="004A4BD6" w:rsidRDefault="0036321C" w:rsidP="0036321C">
      <w:r w:rsidRPr="0036321C">
        <w:t>Připojovací potrubí páry a kondenzátu určené pro vytápění je vyvedeno z kotelny (jižní fasáda) a po energomostu je po cca 50 m v zalomené trase dopojeno na větvený areálový rozvod - připojení je situováno poblíž SV rohu haly foliárny.</w:t>
      </w:r>
    </w:p>
    <w:p w14:paraId="2109FFF1" w14:textId="7FA71F77" w:rsidR="004F5DAA" w:rsidRPr="0075429F" w:rsidRDefault="00AD15B9" w:rsidP="00817D4C">
      <w:pPr>
        <w:pStyle w:val="HPFM2"/>
      </w:pPr>
      <w:bookmarkStart w:id="55" w:name="_Toc167723989"/>
      <w:r w:rsidRPr="0075429F">
        <w:t>Připojovací rozměry, výkonové kapacity a délky</w:t>
      </w:r>
      <w:r w:rsidR="001174F0" w:rsidRPr="0075429F">
        <w:t xml:space="preserve"> </w:t>
      </w:r>
      <w:bookmarkEnd w:id="48"/>
      <w:r w:rsidR="003A54FF" w:rsidRPr="0075429F">
        <w:t>/</w:t>
      </w:r>
      <w:bookmarkEnd w:id="55"/>
    </w:p>
    <w:p w14:paraId="394D4A41" w14:textId="6F3E63CB" w:rsidR="00D849E1" w:rsidRPr="0036321C" w:rsidRDefault="003B1693" w:rsidP="00D849E1">
      <w:pPr>
        <w:pStyle w:val="HPFM3"/>
        <w:keepNext/>
      </w:pPr>
      <w:bookmarkStart w:id="56" w:name="_Toc167723990"/>
      <w:r w:rsidRPr="0036321C">
        <w:t>Zdravotechnika</w:t>
      </w:r>
      <w:bookmarkEnd w:id="56"/>
    </w:p>
    <w:p w14:paraId="7E2F576C" w14:textId="77777777" w:rsidR="0036321C" w:rsidRPr="0036321C" w:rsidRDefault="0036321C" w:rsidP="0036321C">
      <w:r w:rsidRPr="0036321C">
        <w:t xml:space="preserve">Objekt kotelny je zásobován pomocí přípojky pitné a užitkové vody. Přípojky jsou přivedeny z areálového vodovodního řádu DN80 situovaného jižně od budovy. </w:t>
      </w:r>
    </w:p>
    <w:p w14:paraId="7939B527" w14:textId="77777777" w:rsidR="0036321C" w:rsidRPr="0036321C" w:rsidRDefault="0036321C" w:rsidP="0036321C">
      <w:r w:rsidRPr="0036321C">
        <w:t xml:space="preserve">Z objektu je vyvedena splašková a dešťová kanalizace. Splašková kanalizace je svedena do areálové splaškové kanalizace ústící do BČOV. Dešťové svody jsou zaústěny do dešťové kanalizace, která je dále zaústěna do vodního náhonu procházejícího areálem. </w:t>
      </w:r>
    </w:p>
    <w:p w14:paraId="121E95D0" w14:textId="77777777" w:rsidR="0036321C" w:rsidRPr="0036321C" w:rsidRDefault="0036321C" w:rsidP="0036321C">
      <w:r w:rsidRPr="0036321C">
        <w:t xml:space="preserve">Předpokládaný materiál vodovodních přípojek a vnitřních rozvodů je ocel, alternativně nově plast. Dimenze vodovodních přípojek je DN25. </w:t>
      </w:r>
    </w:p>
    <w:p w14:paraId="3A65FFF7" w14:textId="77777777" w:rsidR="0036321C" w:rsidRPr="0036321C" w:rsidRDefault="0036321C" w:rsidP="0036321C">
      <w:r w:rsidRPr="0036321C">
        <w:t xml:space="preserve">Předpokládaný materiál vnitřní kanalizace je litina, alternativně nově plast. Dimenze vnitřní kanalizace do DN150. </w:t>
      </w:r>
    </w:p>
    <w:p w14:paraId="7619716E" w14:textId="77777777" w:rsidR="0036321C" w:rsidRPr="00E759B8" w:rsidRDefault="0036321C" w:rsidP="0036321C">
      <w:r w:rsidRPr="0036321C">
        <w:t>Předpokládaný materiál venkovní kanalizace je kamenina, beton. Dimenze venkovních přípojek kanalizace do DN300.</w:t>
      </w:r>
      <w:r>
        <w:t xml:space="preserve"> </w:t>
      </w:r>
    </w:p>
    <w:p w14:paraId="32D500FA" w14:textId="6622FECE" w:rsidR="003C5840" w:rsidRPr="0036321C" w:rsidRDefault="003B1693" w:rsidP="003C5840">
      <w:pPr>
        <w:pStyle w:val="HPFM3"/>
        <w:keepNext/>
      </w:pPr>
      <w:bookmarkStart w:id="57" w:name="_Toc167723991"/>
      <w:r w:rsidRPr="0036321C">
        <w:t>Vytápění</w:t>
      </w:r>
      <w:bookmarkEnd w:id="57"/>
    </w:p>
    <w:p w14:paraId="11A968A7" w14:textId="77777777" w:rsidR="0036321C" w:rsidRPr="0036321C" w:rsidRDefault="0036321C" w:rsidP="0036321C">
      <w:r w:rsidRPr="0036321C">
        <w:t xml:space="preserve">Z objektu kotelny je od zdroje tepla vyvedeno parní potrubí určené pro vytápění, zpět je přivedeno potrubí kondenzátu. Součástí kotelny je sběrná nádrž kondenzátu a vybavení kotelny. Materiál </w:t>
      </w:r>
      <w:r w:rsidRPr="0036321C">
        <w:lastRenderedPageBreak/>
        <w:t xml:space="preserve">potrubí vč. příslušenství kotelny je ocel. Potrubí je opatřeno tepelnou izolací z minerální vlny s hliníkovým oplechováním. </w:t>
      </w:r>
    </w:p>
    <w:p w14:paraId="2B207CAD" w14:textId="77777777" w:rsidR="0036321C" w:rsidRPr="0036321C" w:rsidRDefault="0036321C" w:rsidP="0036321C">
      <w:r w:rsidRPr="0036321C">
        <w:t>Materiál potrubí je ocel, tepelná izolace z minerální vlny s oplechováním.</w:t>
      </w:r>
    </w:p>
    <w:p w14:paraId="185BC08F" w14:textId="77777777" w:rsidR="0036321C" w:rsidRPr="0036321C" w:rsidRDefault="0036321C" w:rsidP="0036321C">
      <w:r w:rsidRPr="0036321C">
        <w:t>Předpokládaná dimenze potrubí páry je DN150, kondenzátu DN100.</w:t>
      </w:r>
    </w:p>
    <w:p w14:paraId="12F6DAE9" w14:textId="77777777" w:rsidR="0036321C" w:rsidRPr="0036321C" w:rsidRDefault="0036321C" w:rsidP="0036321C">
      <w:r w:rsidRPr="0036321C">
        <w:t xml:space="preserve">Délka demontovaného potrubí bude cca 100 m pro páru a 100 m pro kondenzát (vnitřní + vnější rozvody). </w:t>
      </w:r>
    </w:p>
    <w:p w14:paraId="6AD3E0BC" w14:textId="32F1B16B" w:rsidR="003B1693" w:rsidRDefault="003B1693" w:rsidP="0036321C">
      <w:pPr>
        <w:pStyle w:val="HPFM3"/>
        <w:keepNext/>
        <w:rPr>
          <w:color w:val="FF0000"/>
        </w:rPr>
      </w:pPr>
      <w:bookmarkStart w:id="58" w:name="_Toc167723992"/>
      <w:r>
        <w:t>Plynovod</w:t>
      </w:r>
      <w:bookmarkEnd w:id="58"/>
      <w:r>
        <w:t xml:space="preserve"> </w:t>
      </w:r>
    </w:p>
    <w:p w14:paraId="299A42AF" w14:textId="77777777" w:rsidR="0036321C" w:rsidRPr="0036321C" w:rsidRDefault="0036321C" w:rsidP="0036321C">
      <w:r w:rsidRPr="0036321C">
        <w:t xml:space="preserve">Potrubí zemního plynu je do objektu napojeno ze severní strany pomocí rozvodu vedeného z regulační stanice. Přípojka plynu je vedena souběžně podél oplocení areálu. </w:t>
      </w:r>
    </w:p>
    <w:p w14:paraId="1DFD0D31" w14:textId="77777777" w:rsidR="0036321C" w:rsidRPr="00E759B8" w:rsidRDefault="0036321C" w:rsidP="0036321C">
      <w:r w:rsidRPr="0036321C">
        <w:t>Předpokládaná kapacita 4000 m3/h, přetlak 100 kPa. Materiál potrubí je ocel. Délka demontovaného potrubí bude cca 50 m. Potrubí bude ukončeno a zaslepeno před zalomením přímé trasy. Přímé potrubí vedené po hranici areálu bude zaslepeno a odstaveno a dále ponecháno pro možné budoucí využití.</w:t>
      </w:r>
    </w:p>
    <w:p w14:paraId="4F50722E" w14:textId="1DC71E68" w:rsidR="00475591" w:rsidRDefault="0058634F" w:rsidP="00817D4C">
      <w:pPr>
        <w:pStyle w:val="HPFM2"/>
      </w:pPr>
      <w:bookmarkStart w:id="59" w:name="_Toc405268658"/>
      <w:bookmarkStart w:id="60" w:name="_Toc405274101"/>
      <w:bookmarkStart w:id="61" w:name="_Toc167723993"/>
      <w:r w:rsidRPr="00C44BCB">
        <w:t>Způsob odpojení</w:t>
      </w:r>
      <w:bookmarkEnd w:id="59"/>
      <w:bookmarkEnd w:id="60"/>
      <w:bookmarkEnd w:id="61"/>
    </w:p>
    <w:p w14:paraId="0714A16F" w14:textId="77777777" w:rsidR="0075429F" w:rsidRPr="00BB319A" w:rsidRDefault="0075429F" w:rsidP="0075429F">
      <w:r w:rsidRPr="00BB319A">
        <w:t xml:space="preserve">U veškerých odpadů a využitelných materiálů budou před vlastní demolici provedeny vstupní analýzy v souladu s prováděcí vyhláškou MŽP 273/2021 Sb., o podrobnostech nakládání s odpady. </w:t>
      </w:r>
    </w:p>
    <w:p w14:paraId="3D81D739" w14:textId="77777777" w:rsidR="0075429F" w:rsidRPr="00BB319A" w:rsidRDefault="0075429F" w:rsidP="0075429F">
      <w:r w:rsidRPr="00BB319A">
        <w:t>V rámci odstraňování stavby se nebudou budovat mezideponie a nebudou využívány přilehlé zpevněné plochy pro shromažďování kontaminovaných demoličních a stavebních odpadů.</w:t>
      </w:r>
    </w:p>
    <w:p w14:paraId="392A6C84" w14:textId="77777777" w:rsidR="0075429F" w:rsidRPr="00BB319A" w:rsidRDefault="0075429F" w:rsidP="0075429F">
      <w:r w:rsidRPr="00BB319A">
        <w:t>Zjištěné kontaminované odpady budou v průběhu demolice přímo nakládány do přistavených přepravních prostředků (např. kontejnery, které budou po naplnění ihned vyváženy).</w:t>
      </w:r>
    </w:p>
    <w:p w14:paraId="0DBFD87F" w14:textId="2DA48013" w:rsidR="00441799" w:rsidRPr="00BB319A" w:rsidRDefault="004A7BB7" w:rsidP="004A7BB7">
      <w:r w:rsidRPr="00BB319A">
        <w:t xml:space="preserve">Případná biodegradace bude probíhat na zabezpečených plochách zhotovitele stavby mimo areál </w:t>
      </w:r>
      <w:r w:rsidR="00441799" w:rsidRPr="00BB319A">
        <w:t>AIB.</w:t>
      </w:r>
    </w:p>
    <w:p w14:paraId="2B91D062" w14:textId="77777777" w:rsidR="0075429F" w:rsidRPr="00BB319A" w:rsidRDefault="0075429F" w:rsidP="0075429F">
      <w:r w:rsidRPr="00BB319A">
        <w:t>Veškeré výrobní zařízení se při odstavení provozu odpojí na hlavních přívodech technické infrastruktury, tzn. budou zastaveny hlavní přívody k danému technickému zařízení v objektech.</w:t>
      </w:r>
    </w:p>
    <w:p w14:paraId="6CDA6DBB" w14:textId="13F3FD92" w:rsidR="0075429F" w:rsidRPr="00BB319A" w:rsidRDefault="0075429F" w:rsidP="0075429F">
      <w:r w:rsidRPr="00BB319A">
        <w:t>Na stávajícím potrubí vodovodu, které bude po uzavření a zaslepení ponecháno v zemí se doporučuje provést sonda za účelem zjištění, jestli po uzavření jakékoliv části nezůstala odpojená část potrubí propojena a zaokruhována s funkční větvi areálového potrubí a tím pádem by mohlo docházet v okruhu k samovolnému vypouštění vody nebo poklesu tlaku ve stávajícím potrubí.</w:t>
      </w:r>
    </w:p>
    <w:p w14:paraId="379E7C75" w14:textId="77777777" w:rsidR="0075429F" w:rsidRPr="00BB319A" w:rsidRDefault="0075429F" w:rsidP="0075429F">
      <w:pPr>
        <w:rPr>
          <w:lang w:eastAsia="en-US"/>
        </w:rPr>
      </w:pPr>
      <w:r w:rsidRPr="00BB319A">
        <w:t>Veškeré vnitřní rozvody, budou současně demontovány s demolicemi stavebních prací, včetně odstranění veškerého připojovacích a stoupací potrubí vodovodu a kanalizace, které doposud sloužily pro zásobování stávajících zařizovacích předmětů. Dále v rámci stavebních prací bude provedena demolice případných zbytků technologického vybavení, zařizovacích předmětů, vestavěných prvků, rozvodů, podpůrných ocelových konstrukcí (konzoly, úchyty apod.)</w:t>
      </w:r>
    </w:p>
    <w:p w14:paraId="56196AD2" w14:textId="5C15A823" w:rsidR="0075429F" w:rsidRPr="00BB319A" w:rsidRDefault="0075429F" w:rsidP="0075429F">
      <w:r w:rsidRPr="00BB319A">
        <w:t>V </w:t>
      </w:r>
      <w:r w:rsidR="00BB319A" w:rsidRPr="00BB319A">
        <w:t>kotelně</w:t>
      </w:r>
      <w:r w:rsidRPr="00BB319A">
        <w:t xml:space="preserve"> budou provedeny kompletní demontáže veškerých stávajících rozvodů vytápění, včetně otopných těles.</w:t>
      </w:r>
    </w:p>
    <w:p w14:paraId="5EACF57A" w14:textId="49713AAB" w:rsidR="003B1693" w:rsidRPr="00BB319A" w:rsidRDefault="003B1693" w:rsidP="003B1693">
      <w:pPr>
        <w:pStyle w:val="HPFM3"/>
        <w:keepNext/>
      </w:pPr>
      <w:bookmarkStart w:id="62" w:name="_Toc167723994"/>
      <w:r w:rsidRPr="00BB319A">
        <w:t>Zdravotechnika</w:t>
      </w:r>
      <w:bookmarkEnd w:id="62"/>
    </w:p>
    <w:p w14:paraId="69C5284A" w14:textId="77777777" w:rsidR="0036321C" w:rsidRPr="0036321C" w:rsidRDefault="0036321C" w:rsidP="0036321C">
      <w:pPr>
        <w:pStyle w:val="Nadpis3"/>
        <w:rPr>
          <w:u w:val="none"/>
        </w:rPr>
      </w:pPr>
      <w:r w:rsidRPr="0036321C">
        <w:rPr>
          <w:u w:val="none"/>
        </w:rPr>
        <w:t xml:space="preserve">Před demontážními pracemi na vodovodu je nutné zastavit přívod vody do objektu a potrubní úsek vypustit. Po demontáži pak potrubí za uzávěrem na odbočce z hlavního řádz opatřit záslepkou. </w:t>
      </w:r>
    </w:p>
    <w:p w14:paraId="4BA79FAF" w14:textId="77777777" w:rsidR="0036321C" w:rsidRPr="0036321C" w:rsidRDefault="0036321C" w:rsidP="0036321C">
      <w:r w:rsidRPr="0036321C">
        <w:t xml:space="preserve">Splašková kanalizační přípojka bude zaslepena. </w:t>
      </w:r>
    </w:p>
    <w:p w14:paraId="78A5DFA0" w14:textId="77777777" w:rsidR="0036321C" w:rsidRPr="0036321C" w:rsidRDefault="0036321C" w:rsidP="0036321C">
      <w:r w:rsidRPr="0036321C">
        <w:t xml:space="preserve">Dešťové kanalizační přípojky budou ponechány a využity pro odvod srážkové vody dopadlé na řešenou plochu. </w:t>
      </w:r>
    </w:p>
    <w:p w14:paraId="0E810247" w14:textId="77777777" w:rsidR="0036321C" w:rsidRPr="006D1319" w:rsidRDefault="0036321C" w:rsidP="0036321C">
      <w:r w:rsidRPr="0036321C">
        <w:t>Rozvody umístěné v zemi zde budou ponechány.</w:t>
      </w:r>
      <w:r>
        <w:t xml:space="preserve"> </w:t>
      </w:r>
    </w:p>
    <w:p w14:paraId="2C524507" w14:textId="2D9DDACB" w:rsidR="003B1693" w:rsidRDefault="003B1693" w:rsidP="003B1693">
      <w:pPr>
        <w:pStyle w:val="HPFM3"/>
        <w:keepNext/>
        <w:rPr>
          <w:color w:val="FF0000"/>
        </w:rPr>
      </w:pPr>
      <w:bookmarkStart w:id="63" w:name="_Toc167723995"/>
      <w:r>
        <w:lastRenderedPageBreak/>
        <w:t>Elektroinstalace</w:t>
      </w:r>
      <w:bookmarkEnd w:id="63"/>
      <w:r>
        <w:t xml:space="preserve"> </w:t>
      </w:r>
    </w:p>
    <w:p w14:paraId="488A3468" w14:textId="77777777" w:rsidR="00A844A4" w:rsidRPr="00A844A4" w:rsidRDefault="00A844A4" w:rsidP="00A844A4">
      <w:r w:rsidRPr="00A844A4">
        <w:t xml:space="preserve">Před zahájením bouracích a demontážních prací v objektech uhelny, kotelny a spalovny, bude nutno odpojit veškeré elektrické zařízení od zdroje napájení. To znamená, že v rozváděčích se uvedou do beznapěťového stavu všechny jističe (pojistkové odpínače – vyjmou se pojistkové vložky) atd. Následně se vypnou přívodní jističe (odpínače) v rozváděčích. </w:t>
      </w:r>
    </w:p>
    <w:p w14:paraId="79095963" w14:textId="77777777" w:rsidR="00A844A4" w:rsidRPr="00A844A4" w:rsidRDefault="00A844A4" w:rsidP="00A844A4">
      <w:r w:rsidRPr="00A844A4">
        <w:t xml:space="preserve">O tom, že je veškerá elektroinstalace v beznapěťovém stavu, se přesvědčí zodpovědný pracovník.    </w:t>
      </w:r>
    </w:p>
    <w:p w14:paraId="76B72279" w14:textId="77777777" w:rsidR="00A844A4" w:rsidRDefault="00A844A4" w:rsidP="00A844A4">
      <w:r w:rsidRPr="00A844A4">
        <w:t>Tím bude celá elektroinstalace v objektech uhelny, kotelny a spalovny odpojena od elektrické energie a mohou se zahájit demontážní a demoliční práce.</w:t>
      </w:r>
      <w:r>
        <w:t xml:space="preserve">    </w:t>
      </w:r>
    </w:p>
    <w:p w14:paraId="6B2EF31C" w14:textId="2F01386B" w:rsidR="003B1693" w:rsidRPr="0036321C" w:rsidRDefault="003B1693" w:rsidP="003B1693">
      <w:pPr>
        <w:pStyle w:val="HPFM3"/>
        <w:keepNext/>
        <w:rPr>
          <w:color w:val="FF0000"/>
        </w:rPr>
      </w:pPr>
      <w:bookmarkStart w:id="64" w:name="_Toc167723996"/>
      <w:r w:rsidRPr="0036321C">
        <w:t>Vytápění</w:t>
      </w:r>
      <w:bookmarkEnd w:id="64"/>
    </w:p>
    <w:p w14:paraId="48179936" w14:textId="77777777" w:rsidR="0036321C" w:rsidRPr="0036321C" w:rsidRDefault="0036321C" w:rsidP="00EF6531">
      <w:r w:rsidRPr="0036321C">
        <w:t xml:space="preserve">V rámci demontážních a bouracích prací bude potrubí páry a kondenzátu odstaveno uzávěrem na odbočce na areálový rozvod a vypuštěno. Odbočka na potrubí (k bourané kotelně) bude zaslepena. Areálový páteřní rozvod se dopojí na novou areálovou kotelnu. </w:t>
      </w:r>
    </w:p>
    <w:p w14:paraId="033163A6" w14:textId="22ADD50F" w:rsidR="003B1693" w:rsidRPr="003B1693" w:rsidRDefault="003B1693" w:rsidP="003B1693">
      <w:pPr>
        <w:pStyle w:val="HPFM3"/>
      </w:pPr>
      <w:bookmarkStart w:id="65" w:name="_Toc167723997"/>
      <w:r>
        <w:t>Plynovod</w:t>
      </w:r>
      <w:bookmarkEnd w:id="65"/>
      <w:r>
        <w:t xml:space="preserve"> </w:t>
      </w:r>
    </w:p>
    <w:p w14:paraId="7CC74A51" w14:textId="77777777" w:rsidR="0036321C" w:rsidRPr="0036321C" w:rsidRDefault="0036321C" w:rsidP="00EF6531">
      <w:pPr>
        <w:rPr>
          <w:b/>
          <w:caps/>
        </w:rPr>
      </w:pPr>
      <w:r w:rsidRPr="0036321C">
        <w:t>V rámci demontážních prací bude potrubí plynu do kotelny odstaveno od přívodu ZP, vypuštěno od ZP- zavzdušněno a demontováno. Potrubí bude ukončeno a zaslepeno před odbočením k objektu kotelny a dále ponecháno pro možné budoucí využití.</w:t>
      </w:r>
    </w:p>
    <w:p w14:paraId="2282EBE3" w14:textId="77777777" w:rsidR="004F5DAA" w:rsidRPr="003C5735" w:rsidRDefault="00BC6082" w:rsidP="00C9074F">
      <w:pPr>
        <w:pStyle w:val="HPFM1"/>
      </w:pPr>
      <w:bookmarkStart w:id="66" w:name="_Toc354733353"/>
      <w:bookmarkStart w:id="67" w:name="_Toc167723998"/>
      <w:r w:rsidRPr="00BC6082">
        <w:t>Úpravy terénu a řešení vegetace po odstranění stavby</w:t>
      </w:r>
      <w:bookmarkEnd w:id="66"/>
      <w:bookmarkEnd w:id="67"/>
    </w:p>
    <w:p w14:paraId="13A02016" w14:textId="585D7715" w:rsidR="00E42367" w:rsidRDefault="00396576" w:rsidP="00FB01D0">
      <w:pPr>
        <w:pStyle w:val="HPFM3"/>
        <w:keepNext/>
      </w:pPr>
      <w:bookmarkStart w:id="68" w:name="_Toc511833254"/>
      <w:bookmarkStart w:id="69" w:name="_Toc167723999"/>
      <w:r>
        <w:rPr>
          <w:color w:val="000000"/>
        </w:rPr>
        <w:t>T</w:t>
      </w:r>
      <w:r w:rsidRPr="00396576">
        <w:rPr>
          <w:color w:val="000000"/>
        </w:rPr>
        <w:t>erénní úpravy po odstranění stavby</w:t>
      </w:r>
      <w:bookmarkEnd w:id="68"/>
      <w:bookmarkEnd w:id="69"/>
    </w:p>
    <w:p w14:paraId="234C1F72" w14:textId="77777777" w:rsidR="00AD72D3" w:rsidRPr="000434C5" w:rsidRDefault="00AD72D3" w:rsidP="00AD72D3">
      <w:pPr>
        <w:rPr>
          <w:rFonts w:eastAsia="Calibri"/>
        </w:rPr>
      </w:pPr>
      <w:r w:rsidRPr="000434C5">
        <w:rPr>
          <w:rFonts w:eastAsia="Calibri"/>
        </w:rPr>
        <w:t>Vzhledem k tomu, že stavby budou odstraňovány na úroveň terénu, nebudou prováděny žádné zvláštní terénní úpravy.</w:t>
      </w:r>
    </w:p>
    <w:p w14:paraId="3A5F25D1" w14:textId="5009F239" w:rsidR="00AD72D3" w:rsidRPr="005D4C22" w:rsidRDefault="008F7868" w:rsidP="00AD72D3">
      <w:pPr>
        <w:rPr>
          <w:rFonts w:eastAsia="Calibri"/>
          <w:color w:val="0070C0"/>
        </w:rPr>
      </w:pPr>
      <w:r>
        <w:t xml:space="preserve">Při realizaci </w:t>
      </w:r>
      <w:r w:rsidR="00AD72D3" w:rsidRPr="00F84396">
        <w:t xml:space="preserve">záměru </w:t>
      </w:r>
      <w:r w:rsidR="00AD72D3" w:rsidRPr="00525805">
        <w:t>budou základové konstrukce po</w:t>
      </w:r>
      <w:r w:rsidR="00AD72D3">
        <w:t>nechány a podzemní prostory a kanály budou za</w:t>
      </w:r>
      <w:r w:rsidR="00AD72D3" w:rsidRPr="00D37A57">
        <w:t>syp</w:t>
      </w:r>
      <w:r w:rsidR="00AD72D3">
        <w:t>ány r</w:t>
      </w:r>
      <w:r w:rsidR="00AD72D3" w:rsidRPr="00D37A57">
        <w:rPr>
          <w:rFonts w:eastAsia="Calibri"/>
        </w:rPr>
        <w:t>ecyklovan</w:t>
      </w:r>
      <w:r w:rsidR="00AD72D3">
        <w:rPr>
          <w:rFonts w:eastAsia="Calibri"/>
        </w:rPr>
        <w:t>ým</w:t>
      </w:r>
      <w:r w:rsidR="00AD72D3" w:rsidRPr="00D37A57">
        <w:rPr>
          <w:rFonts w:eastAsia="Calibri"/>
        </w:rPr>
        <w:t xml:space="preserve"> materiál</w:t>
      </w:r>
      <w:r w:rsidR="00AD72D3">
        <w:rPr>
          <w:rFonts w:eastAsia="Calibri"/>
        </w:rPr>
        <w:t xml:space="preserve">em </w:t>
      </w:r>
      <w:r w:rsidR="00AD72D3" w:rsidRPr="00D37A57">
        <w:rPr>
          <w:rFonts w:eastAsia="Calibri"/>
        </w:rPr>
        <w:t>frakce 8-63</w:t>
      </w:r>
      <w:r>
        <w:rPr>
          <w:rFonts w:eastAsia="Calibri"/>
        </w:rPr>
        <w:t> </w:t>
      </w:r>
      <w:r w:rsidR="00AD72D3" w:rsidRPr="00D37A57">
        <w:rPr>
          <w:rFonts w:eastAsia="Calibri"/>
        </w:rPr>
        <w:t>mm</w:t>
      </w:r>
      <w:r w:rsidR="00AD72D3">
        <w:rPr>
          <w:rFonts w:eastAsia="Calibri"/>
        </w:rPr>
        <w:t>, který bude splňovat parametry stanovené Vyhláškou č. 273/2021 Sb., o podrobnostech nakládání s odpady, tj přílohy č. 5 Kritérií pro využívání odpadů k zásypům (tabulka č. 5.1, 5.2 a 5.3) a v souladu se zákonem č. 541/2020 Sb., o odpadech</w:t>
      </w:r>
      <w:r w:rsidR="00AD72D3" w:rsidRPr="00D37A57">
        <w:rPr>
          <w:rFonts w:eastAsia="Calibri"/>
        </w:rPr>
        <w:t>.</w:t>
      </w:r>
    </w:p>
    <w:p w14:paraId="6F3A8EC0" w14:textId="75BAC11C" w:rsidR="00AD72D3" w:rsidRPr="005D4C22" w:rsidRDefault="00AD72D3" w:rsidP="00AD72D3">
      <w:pPr>
        <w:rPr>
          <w:rFonts w:eastAsia="Calibri"/>
        </w:rPr>
      </w:pPr>
      <w:r w:rsidRPr="005D4C22">
        <w:rPr>
          <w:rFonts w:eastAsia="Calibri"/>
        </w:rPr>
        <w:t xml:space="preserve">Zásyp </w:t>
      </w:r>
      <w:r w:rsidR="00BD0554" w:rsidRPr="00BD0554">
        <w:rPr>
          <w:rFonts w:eastAsia="Calibri"/>
          <w:highlight w:val="lightGray"/>
        </w:rPr>
        <w:t>podzemních prostor</w:t>
      </w:r>
      <w:r w:rsidRPr="005D4C22">
        <w:rPr>
          <w:rFonts w:eastAsia="Calibri"/>
        </w:rPr>
        <w:t xml:space="preserve"> do úrovně okolního terénu bude prováděn po vrstvách a bude průběžně hutněn</w:t>
      </w:r>
      <w:r>
        <w:rPr>
          <w:rFonts w:eastAsia="Calibri"/>
        </w:rPr>
        <w:t xml:space="preserve"> </w:t>
      </w:r>
      <w:r w:rsidRPr="005D4C22">
        <w:rPr>
          <w:rFonts w:eastAsia="Calibri"/>
        </w:rPr>
        <w:t xml:space="preserve">pojezdy stavebnímu mechanizmy. </w:t>
      </w:r>
    </w:p>
    <w:p w14:paraId="69E67985" w14:textId="60CA7BEA" w:rsidR="005C71DB" w:rsidRDefault="005C71DB" w:rsidP="005C71DB">
      <w:r w:rsidRPr="005C71DB">
        <w:t xml:space="preserve">Nad bouranými konstrukcemi bude proveden zásyp </w:t>
      </w:r>
      <w:r w:rsidR="004C7A90">
        <w:t xml:space="preserve">vhodným </w:t>
      </w:r>
      <w:r w:rsidRPr="005C71DB">
        <w:t>materiálem a průběžně hutněn. Materiál z bourání bude použit, pokud bude mít atest nezávadnosti a vhodnosti. V tomto případě je možné použití drobné frakce z demolovaných o</w:t>
      </w:r>
      <w:r w:rsidR="004C7A90">
        <w:t>bjektů (drcené suti z demolice), který bude po vzorkování a testování splňovat požadované limity.</w:t>
      </w:r>
    </w:p>
    <w:p w14:paraId="64ABDCEA" w14:textId="371C702A" w:rsidR="00E42367" w:rsidRPr="008F7868" w:rsidRDefault="00DB6BA6" w:rsidP="00005D08">
      <w:pPr>
        <w:pStyle w:val="HPFM3"/>
      </w:pPr>
      <w:bookmarkStart w:id="70" w:name="_Toc167724000"/>
      <w:bookmarkStart w:id="71" w:name="_Toc511833255"/>
      <w:r w:rsidRPr="008F7868">
        <w:t>Použité vegetační prvky, biotechnická opatření</w:t>
      </w:r>
      <w:bookmarkEnd w:id="70"/>
      <w:r w:rsidR="00E42367" w:rsidRPr="008F7868">
        <w:t xml:space="preserve"> </w:t>
      </w:r>
      <w:bookmarkEnd w:id="71"/>
    </w:p>
    <w:p w14:paraId="3046F1E6" w14:textId="3CF8FD5B" w:rsidR="00DB6BA6" w:rsidRPr="008F7868" w:rsidRDefault="00005D08" w:rsidP="00E42367">
      <w:r w:rsidRPr="008F7868">
        <w:t>V rámci demolic se nepředpokládá použití vegetačních prvků ani biotechnických opatření. Tato budou instalována až podle plánu dalšího využití areálu.</w:t>
      </w:r>
    </w:p>
    <w:p w14:paraId="2CBAC5D2" w14:textId="36B01D9D" w:rsidR="004F5DAA" w:rsidRPr="008F7868" w:rsidRDefault="0078789B" w:rsidP="0078789B">
      <w:pPr>
        <w:pStyle w:val="HPFM1"/>
      </w:pPr>
      <w:bookmarkStart w:id="72" w:name="_Toc167724001"/>
      <w:bookmarkStart w:id="73" w:name="_Toc354733359"/>
      <w:r w:rsidRPr="008F7868">
        <w:t>Zásady organizace bouracích prací</w:t>
      </w:r>
      <w:bookmarkEnd w:id="72"/>
      <w:r w:rsidR="004F5DAA" w:rsidRPr="008F7868">
        <w:t xml:space="preserve"> </w:t>
      </w:r>
      <w:bookmarkEnd w:id="73"/>
    </w:p>
    <w:p w14:paraId="1443C4C9" w14:textId="338B4D25" w:rsidR="003C5735" w:rsidRPr="008F7868" w:rsidRDefault="0078789B" w:rsidP="00003C2A">
      <w:pPr>
        <w:pStyle w:val="HPFM2"/>
        <w:rPr>
          <w:rStyle w:val="StylNadpis3Char"/>
          <w:color w:val="auto"/>
        </w:rPr>
      </w:pPr>
      <w:bookmarkStart w:id="74" w:name="_Toc167724002"/>
      <w:r w:rsidRPr="008F7868">
        <w:rPr>
          <w:rStyle w:val="StylNadpis3Char"/>
          <w:color w:val="auto"/>
        </w:rPr>
        <w:t>Potřeby a spotřeby rozhodujících médií a jejich zajištění</w:t>
      </w:r>
      <w:bookmarkEnd w:id="74"/>
    </w:p>
    <w:p w14:paraId="06E10F0A" w14:textId="6C9D3855" w:rsidR="00BB35B0" w:rsidRPr="00614172" w:rsidRDefault="004C7A90" w:rsidP="00064001">
      <w:r w:rsidRPr="00614172">
        <w:t>K provedení bouracích prací bude potřeba</w:t>
      </w:r>
      <w:r w:rsidR="00614172" w:rsidRPr="00614172">
        <w:t>:</w:t>
      </w:r>
    </w:p>
    <w:p w14:paraId="35F0A957" w14:textId="36C1F377" w:rsidR="00614172" w:rsidRDefault="00614172" w:rsidP="0036321C">
      <w:pPr>
        <w:pStyle w:val="Odstavecseseznamem"/>
        <w:numPr>
          <w:ilvl w:val="0"/>
          <w:numId w:val="46"/>
        </w:numPr>
        <w:rPr>
          <w:rStyle w:val="StylNadpis3Char"/>
          <w:color w:val="auto"/>
          <w:u w:val="none"/>
        </w:rPr>
      </w:pPr>
      <w:r>
        <w:rPr>
          <w:rStyle w:val="StylNadpis3Char"/>
          <w:color w:val="auto"/>
          <w:u w:val="none"/>
        </w:rPr>
        <w:t>Kyslík a acetylén pro provádění rozpalování ocelových konstrukcí - z mobilních tlakových lahví</w:t>
      </w:r>
    </w:p>
    <w:p w14:paraId="5B3EE519" w14:textId="3915B790" w:rsidR="00614172" w:rsidRDefault="00614172" w:rsidP="0036321C">
      <w:pPr>
        <w:pStyle w:val="Odstavecseseznamem"/>
        <w:numPr>
          <w:ilvl w:val="0"/>
          <w:numId w:val="46"/>
        </w:numPr>
        <w:rPr>
          <w:rStyle w:val="StylNadpis3Char"/>
          <w:color w:val="auto"/>
          <w:u w:val="none"/>
        </w:rPr>
      </w:pPr>
      <w:r>
        <w:rPr>
          <w:rStyle w:val="StylNadpis3Char"/>
          <w:color w:val="auto"/>
          <w:u w:val="none"/>
        </w:rPr>
        <w:t>Elektrická energie pro napájení elektrických nástrojů a manipulačních zařízení - ze stávajících rozvodů</w:t>
      </w:r>
      <w:r w:rsidR="008F7868">
        <w:rPr>
          <w:rStyle w:val="StylNadpis3Char"/>
          <w:color w:val="auto"/>
          <w:u w:val="none"/>
        </w:rPr>
        <w:t xml:space="preserve"> – sociální budova, případně bude zajištěna zhotovitelem mobilními zdroji.</w:t>
      </w:r>
    </w:p>
    <w:p w14:paraId="29BB3EF8" w14:textId="33516952" w:rsidR="00614172" w:rsidRDefault="00EE07C1" w:rsidP="0036321C">
      <w:pPr>
        <w:pStyle w:val="Odstavecseseznamem"/>
        <w:numPr>
          <w:ilvl w:val="0"/>
          <w:numId w:val="46"/>
        </w:numPr>
        <w:rPr>
          <w:rStyle w:val="StylNadpis3Char"/>
          <w:color w:val="auto"/>
          <w:u w:val="none"/>
        </w:rPr>
      </w:pPr>
      <w:r>
        <w:rPr>
          <w:rStyle w:val="StylNadpis3Char"/>
          <w:color w:val="auto"/>
          <w:u w:val="none"/>
        </w:rPr>
        <w:t>N</w:t>
      </w:r>
      <w:r w:rsidR="00614172">
        <w:rPr>
          <w:rStyle w:val="StylNadpis3Char"/>
          <w:color w:val="auto"/>
          <w:u w:val="none"/>
        </w:rPr>
        <w:t>afta pro pohon dopravních a manipulačních prostředků</w:t>
      </w:r>
      <w:r w:rsidR="004747DF">
        <w:rPr>
          <w:rStyle w:val="StylNadpis3Char"/>
          <w:color w:val="auto"/>
          <w:u w:val="none"/>
        </w:rPr>
        <w:t xml:space="preserve"> - čerpání ze stanic mimo areál závodů případně z barelů.</w:t>
      </w:r>
    </w:p>
    <w:p w14:paraId="39C9841A" w14:textId="7D7A763E" w:rsidR="00EE07C1" w:rsidRPr="00614172" w:rsidRDefault="00EE07C1" w:rsidP="0036321C">
      <w:pPr>
        <w:pStyle w:val="Odstavecseseznamem"/>
        <w:numPr>
          <w:ilvl w:val="0"/>
          <w:numId w:val="46"/>
        </w:numPr>
        <w:rPr>
          <w:rStyle w:val="StylNadpis3Char"/>
          <w:color w:val="auto"/>
          <w:u w:val="none"/>
        </w:rPr>
      </w:pPr>
      <w:r>
        <w:rPr>
          <w:rStyle w:val="StylNadpis3Char"/>
          <w:color w:val="auto"/>
          <w:u w:val="none"/>
        </w:rPr>
        <w:lastRenderedPageBreak/>
        <w:t xml:space="preserve">Voda pro skrápění při omezování prašnosti, případně pro oplachy mechanismů před </w:t>
      </w:r>
      <w:r w:rsidR="004747DF">
        <w:rPr>
          <w:rStyle w:val="StylNadpis3Char"/>
          <w:color w:val="auto"/>
          <w:u w:val="none"/>
        </w:rPr>
        <w:t>výjezdem na areálové komunikace</w:t>
      </w:r>
      <w:r w:rsidR="008F7868">
        <w:rPr>
          <w:rStyle w:val="StylNadpis3Char"/>
          <w:color w:val="auto"/>
          <w:u w:val="none"/>
        </w:rPr>
        <w:t xml:space="preserve">, </w:t>
      </w:r>
      <w:r w:rsidR="008F7868" w:rsidRPr="00BB02B4">
        <w:rPr>
          <w:rFonts w:eastAsia="Calibri" w:cs="Arial"/>
        </w:rPr>
        <w:t xml:space="preserve">případně budou zajištěny zhotovitelem mobilními zdroji. </w:t>
      </w:r>
      <w:r w:rsidR="008F7868" w:rsidRPr="00BB02B4">
        <w:rPr>
          <w:rFonts w:cs="Arial"/>
        </w:rPr>
        <w:t xml:space="preserve">Ke zkrápění suti může být užita </w:t>
      </w:r>
      <w:r w:rsidR="00BB319A">
        <w:rPr>
          <w:rFonts w:cs="Arial"/>
        </w:rPr>
        <w:t>voda ze stávajících hydrantů</w:t>
      </w:r>
      <w:r w:rsidR="008F7868">
        <w:rPr>
          <w:rFonts w:cs="Arial"/>
        </w:rPr>
        <w:t>.</w:t>
      </w:r>
    </w:p>
    <w:p w14:paraId="030AB912" w14:textId="41F0A8E3" w:rsidR="00BB35B0" w:rsidRPr="008F7868" w:rsidRDefault="001D53E1" w:rsidP="00003C2A">
      <w:pPr>
        <w:pStyle w:val="HPFM2"/>
        <w:rPr>
          <w:rStyle w:val="StylNadpis3Char"/>
          <w:color w:val="auto"/>
        </w:rPr>
      </w:pPr>
      <w:bookmarkStart w:id="75" w:name="_Toc167724003"/>
      <w:r w:rsidRPr="008F7868">
        <w:rPr>
          <w:rStyle w:val="StylNadpis3Char"/>
          <w:color w:val="auto"/>
        </w:rPr>
        <w:t>Odvodnění staveniště</w:t>
      </w:r>
      <w:bookmarkEnd w:id="75"/>
    </w:p>
    <w:p w14:paraId="41554DFA" w14:textId="66F9BC3D" w:rsidR="0073785A" w:rsidRPr="008F7868" w:rsidRDefault="0073785A" w:rsidP="0073785A">
      <w:r w:rsidRPr="008F7868">
        <w:t xml:space="preserve">Areál závodu má vybudovánu síť vnitrozávodní kanalizace, </w:t>
      </w:r>
      <w:r w:rsidRPr="008F7868">
        <w:rPr>
          <w:rFonts w:eastAsia="Calibri" w:cs="Arial"/>
          <w:szCs w:val="24"/>
        </w:rPr>
        <w:t>s odvodem vod na ČOV</w:t>
      </w:r>
      <w:r>
        <w:rPr>
          <w:rFonts w:eastAsia="Calibri" w:cs="Arial"/>
          <w:szCs w:val="24"/>
        </w:rPr>
        <w:t>, provozovanou v rámci areálu.</w:t>
      </w:r>
    </w:p>
    <w:p w14:paraId="009D35A8" w14:textId="5771936E" w:rsidR="0073785A" w:rsidRDefault="0073785A" w:rsidP="0073785A">
      <w:pPr>
        <w:rPr>
          <w:rFonts w:eastAsia="Calibri" w:cs="Arial"/>
          <w:szCs w:val="24"/>
        </w:rPr>
      </w:pPr>
      <w:r w:rsidRPr="008F7868">
        <w:rPr>
          <w:rFonts w:eastAsia="Calibri" w:cs="Arial"/>
          <w:szCs w:val="24"/>
        </w:rPr>
        <w:t>Stavb</w:t>
      </w:r>
      <w:r>
        <w:rPr>
          <w:rFonts w:eastAsia="Calibri" w:cs="Arial"/>
          <w:szCs w:val="24"/>
        </w:rPr>
        <w:t>y</w:t>
      </w:r>
      <w:r>
        <w:t xml:space="preserve"> </w:t>
      </w:r>
      <w:r w:rsidRPr="008F7868">
        <w:rPr>
          <w:rFonts w:eastAsia="Calibri" w:cs="Arial"/>
          <w:szCs w:val="24"/>
        </w:rPr>
        <w:t>bud</w:t>
      </w:r>
      <w:r>
        <w:rPr>
          <w:rFonts w:eastAsia="Calibri" w:cs="Arial"/>
          <w:szCs w:val="24"/>
        </w:rPr>
        <w:t>ou</w:t>
      </w:r>
      <w:r w:rsidRPr="008F7868">
        <w:rPr>
          <w:rFonts w:eastAsia="Calibri" w:cs="Arial"/>
          <w:szCs w:val="24"/>
        </w:rPr>
        <w:t xml:space="preserve"> odstraněn</w:t>
      </w:r>
      <w:r>
        <w:rPr>
          <w:rFonts w:eastAsia="Calibri" w:cs="Arial"/>
          <w:szCs w:val="24"/>
        </w:rPr>
        <w:t>y</w:t>
      </w:r>
      <w:r w:rsidRPr="008F7868">
        <w:rPr>
          <w:rFonts w:eastAsia="Calibri" w:cs="Arial"/>
          <w:szCs w:val="24"/>
        </w:rPr>
        <w:t xml:space="preserve"> na úroveň terénu - nebudou prováděna žádná zvláštní opatření.</w:t>
      </w:r>
    </w:p>
    <w:p w14:paraId="09357A57" w14:textId="4CC3F887" w:rsidR="00BB319A" w:rsidRPr="00BB319A" w:rsidRDefault="00BB319A" w:rsidP="00BB319A">
      <w:r w:rsidRPr="00BB319A">
        <w:t>V rámci demolic bude demontována a odvezena veškerá technologie, veškeré nádrže budou vyčerpány a odstraněny</w:t>
      </w:r>
      <w:r w:rsidR="00162DBF">
        <w:t>. Z</w:t>
      </w:r>
      <w:r w:rsidRPr="00BB319A">
        <w:t xml:space="preserve">ásobní nádrž v kotelně bude demontována o odstraněna až po demontáži střechy. </w:t>
      </w:r>
    </w:p>
    <w:p w14:paraId="48164DC9" w14:textId="23DC90C6" w:rsidR="00BB319A" w:rsidRPr="00BB319A" w:rsidRDefault="00BB319A" w:rsidP="00BB319A">
      <w:r w:rsidRPr="00BB319A">
        <w:t xml:space="preserve">Na místě stavby probíhá vzorkování konstrukcí podzemních prostor a podlah objektu. V případě zjištění, že se v podzemních prostorách nachází zaolejované či kontaminované materiály včetně vod, bude nutno provést jejich odčerpání, vyčištění, likvidaci v zařízení schváleném KU MSK. </w:t>
      </w:r>
    </w:p>
    <w:p w14:paraId="60C6D622" w14:textId="11DAF9F1" w:rsidR="00BB319A" w:rsidRPr="008F7868" w:rsidRDefault="00BB319A" w:rsidP="00BB319A">
      <w:pPr>
        <w:rPr>
          <w:rFonts w:eastAsia="Calibri" w:cs="Arial"/>
          <w:szCs w:val="24"/>
        </w:rPr>
      </w:pPr>
      <w:r w:rsidRPr="00BB319A">
        <w:rPr>
          <w:rFonts w:eastAsia="Calibri" w:cs="Arial"/>
          <w:szCs w:val="24"/>
        </w:rPr>
        <w:t>Před zásypem podzemních prostor manažer vzorkování odebere vzorky a předá akreditované laboratoři k vyhodnocení v souladu se Zákonem č. 541/2020 Sb., o odpadech a v souladu s prováděcí vyhláškou č. 273/2021 Sb., o podrobnostech nakládání s odpady, tj. budou provedeny analýzy vzorku dle přílohy č. 5 prováděcí vyhlášky tabulky č. 5.1, 5.2 a 5.3. V případě zjištění kontaminace budou kontaminované podzemní prostory vybourané a kontaminovaný materiál odvezen na skládku nebezpečných odpadů, biodegradaci nebo do spalovny. Následně mohou být prostory zasypány vhodným materiálem.</w:t>
      </w:r>
    </w:p>
    <w:p w14:paraId="6C7F1943" w14:textId="2F3C8AB8" w:rsidR="0073785A" w:rsidRPr="008F7868" w:rsidRDefault="0073785A" w:rsidP="0073785A">
      <w:r w:rsidRPr="008F7868">
        <w:t>Po dokončení demoličních prací nebude v území žádná manipulace s vodami. Voda srážková bude zasakovat do přirozeného terén</w:t>
      </w:r>
      <w:r>
        <w:t>u, či stávajícími vpus</w:t>
      </w:r>
      <w:r w:rsidR="004A4BD6">
        <w:t>t</w:t>
      </w:r>
      <w:r>
        <w:t>mi do stávající kanalizace.</w:t>
      </w:r>
    </w:p>
    <w:p w14:paraId="5366164E" w14:textId="2EF19D3D" w:rsidR="00BB35B0" w:rsidRPr="00FE7054" w:rsidRDefault="00A65D1C" w:rsidP="00003C2A">
      <w:pPr>
        <w:pStyle w:val="HPFM2"/>
        <w:rPr>
          <w:rStyle w:val="StylNadpis3Char"/>
          <w:color w:val="auto"/>
        </w:rPr>
      </w:pPr>
      <w:bookmarkStart w:id="76" w:name="_Toc167724004"/>
      <w:r w:rsidRPr="00FE7054">
        <w:rPr>
          <w:rStyle w:val="StylNadpis3Char"/>
          <w:color w:val="auto"/>
        </w:rPr>
        <w:t>Napojení staveniště na stávající dopravní a technickou infrastrukturu</w:t>
      </w:r>
      <w:bookmarkEnd w:id="76"/>
      <w:r w:rsidR="00AC3890" w:rsidRPr="00FE7054">
        <w:rPr>
          <w:rStyle w:val="StylNadpis3Char"/>
          <w:color w:val="auto"/>
        </w:rPr>
        <w:t xml:space="preserve"> </w:t>
      </w:r>
    </w:p>
    <w:p w14:paraId="60436A6D" w14:textId="264DBEA8" w:rsidR="00FE7054" w:rsidRPr="007636A5" w:rsidRDefault="00FE7054" w:rsidP="00FE7054">
      <w:pPr>
        <w:rPr>
          <w:rFonts w:eastAsia="Calibri"/>
        </w:rPr>
      </w:pPr>
      <w:r w:rsidRPr="007636A5">
        <w:rPr>
          <w:rFonts w:eastAsia="Calibri"/>
        </w:rPr>
        <w:t xml:space="preserve">Staveniště je napojeno na stávající dopravní areálu </w:t>
      </w:r>
      <w:r w:rsidR="003B1693">
        <w:rPr>
          <w:rFonts w:eastAsia="Calibri"/>
        </w:rPr>
        <w:t>AIB,</w:t>
      </w:r>
      <w:r w:rsidRPr="007636A5">
        <w:rPr>
          <w:rFonts w:eastAsia="Calibri"/>
        </w:rPr>
        <w:t xml:space="preserve"> navazující na vjezd do areálu z ulice </w:t>
      </w:r>
      <w:r w:rsidR="003B1693">
        <w:rPr>
          <w:rFonts w:eastAsia="Calibri"/>
        </w:rPr>
        <w:t>Bruntálská v Břidličné</w:t>
      </w:r>
      <w:r w:rsidRPr="007636A5">
        <w:rPr>
          <w:rFonts w:eastAsia="Calibri"/>
        </w:rPr>
        <w:t xml:space="preserve">. </w:t>
      </w:r>
    </w:p>
    <w:p w14:paraId="1556B4BD" w14:textId="058DB658" w:rsidR="00FE7054" w:rsidRPr="007636A5" w:rsidRDefault="00FE7054" w:rsidP="00FE7054">
      <w:pPr>
        <w:rPr>
          <w:rFonts w:eastAsia="Calibri"/>
        </w:rPr>
      </w:pPr>
      <w:r w:rsidRPr="007636A5">
        <w:rPr>
          <w:rFonts w:eastAsia="Calibri"/>
        </w:rPr>
        <w:t>Napojovací místa technické infrastruktury budou zhotoviteli podle možností poskytnuty vlastníkem areálu v závislosti na stavu v době realizace.</w:t>
      </w:r>
    </w:p>
    <w:p w14:paraId="33683A8D" w14:textId="14DC3147" w:rsidR="003F2398" w:rsidRPr="00FE7054" w:rsidRDefault="003F2398" w:rsidP="003F2398">
      <w:r w:rsidRPr="00FE7054">
        <w:t>Zdroj elektrické energie</w:t>
      </w:r>
      <w:r w:rsidR="00BB319A">
        <w:t xml:space="preserve"> pro</w:t>
      </w:r>
      <w:r w:rsidRPr="00FE7054">
        <w:t xml:space="preserve"> </w:t>
      </w:r>
      <w:r w:rsidR="005B6E23" w:rsidRPr="00FE7054">
        <w:t>demoliční práce</w:t>
      </w:r>
      <w:r w:rsidRPr="00FE7054">
        <w:t xml:space="preserve"> </w:t>
      </w:r>
      <w:r w:rsidR="00BB319A">
        <w:t>byl určen v místě rozvodny na pč.2415 k.ú. Břidličná. N</w:t>
      </w:r>
      <w:r w:rsidRPr="00FE7054">
        <w:t>apojení ze stávajícího zdroje bude prověřen</w:t>
      </w:r>
      <w:r w:rsidR="00BB319A">
        <w:t>o</w:t>
      </w:r>
      <w:r w:rsidRPr="00FE7054">
        <w:t xml:space="preserve"> z hlediska kapacity a souhlasu investora. V případě, že to stávající zdroj neumožní, provede si zhotovitel náhradní napájení ZS elektrocentrálou.</w:t>
      </w:r>
    </w:p>
    <w:p w14:paraId="409B0F76" w14:textId="7DDBD809" w:rsidR="003F2398" w:rsidRPr="003D0798" w:rsidRDefault="003F2398" w:rsidP="003F2398">
      <w:r w:rsidRPr="003D0798">
        <w:t xml:space="preserve">Zdroj vody pro </w:t>
      </w:r>
      <w:r w:rsidR="005B6E23" w:rsidRPr="003D0798">
        <w:t>demoliční práce</w:t>
      </w:r>
      <w:r w:rsidR="00BB319A">
        <w:t xml:space="preserve"> bude</w:t>
      </w:r>
      <w:r w:rsidR="002F4C7F" w:rsidRPr="003D0798">
        <w:t xml:space="preserve"> </w:t>
      </w:r>
      <w:r w:rsidRPr="003D0798">
        <w:t xml:space="preserve">napojením ze stávajícího </w:t>
      </w:r>
      <w:r w:rsidR="00BB319A">
        <w:t>hydrantu. Zdroj</w:t>
      </w:r>
      <w:r w:rsidR="003D0798" w:rsidRPr="003D0798">
        <w:t xml:space="preserve"> </w:t>
      </w:r>
      <w:r w:rsidRPr="003D0798">
        <w:t>bude prověřen z hlediska kapacity a souhlasu investora. Obdobně bude zhotovitel postupovat při využití vody na potřeby skrápění bouraných objektů</w:t>
      </w:r>
      <w:r w:rsidR="00BB319A">
        <w:t>.</w:t>
      </w:r>
    </w:p>
    <w:p w14:paraId="3DF863B3" w14:textId="77777777" w:rsidR="005B6E23" w:rsidRPr="004D6A2D" w:rsidRDefault="005B6E23" w:rsidP="005B6E23">
      <w:r w:rsidRPr="004D6A2D">
        <w:t>Zhotovitel si zabezpečí případné napojení na pevnou telefonní linku. Předpokládáme však použití mobilních telefonů.</w:t>
      </w:r>
    </w:p>
    <w:p w14:paraId="5FF3DAF0" w14:textId="77777777" w:rsidR="003F2398" w:rsidRPr="004D6A2D" w:rsidRDefault="003F2398" w:rsidP="003F2398">
      <w:r w:rsidRPr="004D6A2D">
        <w:t>Zabezpečení ZS proti zcizení materiálu si zajistí zhotovitel.</w:t>
      </w:r>
    </w:p>
    <w:p w14:paraId="3F465492" w14:textId="77777777" w:rsidR="003F2398" w:rsidRPr="004D6A2D" w:rsidRDefault="003F2398" w:rsidP="003F2398">
      <w:r w:rsidRPr="004D6A2D">
        <w:t>Veškerá odběrná místa budou projednána jak s dotyčnými správci sítí, tak s objednatelem, budou vybavena měřením a hrazena zhotovitelem. Odběrová místa napojení předá objednatel zhotoviteli, při předávání staveniště.</w:t>
      </w:r>
    </w:p>
    <w:p w14:paraId="4EA4812C" w14:textId="77777777" w:rsidR="002F4C7F" w:rsidRPr="004D6A2D" w:rsidRDefault="002F4C7F" w:rsidP="002F4C7F">
      <w:r w:rsidRPr="004D6A2D">
        <w:t>Organizace a zajištění strážní služby je věcí dodavatele stavby.</w:t>
      </w:r>
    </w:p>
    <w:p w14:paraId="17FC4D2E" w14:textId="77777777" w:rsidR="002F4C7F" w:rsidRPr="004D6A2D" w:rsidRDefault="002F4C7F" w:rsidP="002F4C7F">
      <w:pPr>
        <w:rPr>
          <w:u w:val="single"/>
        </w:rPr>
      </w:pPr>
      <w:r w:rsidRPr="004D6A2D">
        <w:rPr>
          <w:u w:val="single"/>
        </w:rPr>
        <w:t>Dočasné objekty zhotovitelů:</w:t>
      </w:r>
    </w:p>
    <w:p w14:paraId="2FB3A67C" w14:textId="77777777" w:rsidR="00536E66" w:rsidRDefault="002F4C7F" w:rsidP="0036321C">
      <w:pPr>
        <w:pStyle w:val="Odstavecseseznamem"/>
        <w:numPr>
          <w:ilvl w:val="0"/>
          <w:numId w:val="10"/>
        </w:numPr>
      </w:pPr>
      <w:r w:rsidRPr="004D6A2D">
        <w:t>Ubytování pracovníků stavby si budou řešit jednotlivé firmy samostatně dle svých možností.</w:t>
      </w:r>
      <w:r w:rsidR="00BB319A">
        <w:t xml:space="preserve"> </w:t>
      </w:r>
      <w:r w:rsidR="00536E66">
        <w:t xml:space="preserve">Ubytování není možné v areálu stavebníka. </w:t>
      </w:r>
    </w:p>
    <w:p w14:paraId="4529892B" w14:textId="03A6C3D6" w:rsidR="002F4C7F" w:rsidRPr="004D6A2D" w:rsidRDefault="00BB319A" w:rsidP="0036321C">
      <w:pPr>
        <w:pStyle w:val="Odstavecseseznamem"/>
        <w:numPr>
          <w:ilvl w:val="0"/>
          <w:numId w:val="10"/>
        </w:numPr>
      </w:pPr>
      <w:r>
        <w:t>Umístění staveništních buněk je možné na p.č 2415 k.ú. Břidličná.</w:t>
      </w:r>
    </w:p>
    <w:p w14:paraId="65801DF2" w14:textId="3AB2324D" w:rsidR="002F4C7F" w:rsidRPr="004D6A2D" w:rsidRDefault="002F4C7F" w:rsidP="0036321C">
      <w:pPr>
        <w:pStyle w:val="Odstavecseseznamem"/>
        <w:numPr>
          <w:ilvl w:val="0"/>
          <w:numId w:val="10"/>
        </w:numPr>
      </w:pPr>
      <w:r w:rsidRPr="004D6A2D">
        <w:lastRenderedPageBreak/>
        <w:t xml:space="preserve">Sociální a hygienické ZS pro pracovníky demolic </w:t>
      </w:r>
      <w:r w:rsidR="00536E66">
        <w:t>není</w:t>
      </w:r>
      <w:r w:rsidRPr="004D6A2D">
        <w:t xml:space="preserve"> možné zajistit </w:t>
      </w:r>
      <w:r w:rsidR="00536E66">
        <w:t>v areálu stavebníka</w:t>
      </w:r>
      <w:r w:rsidRPr="004D6A2D">
        <w:t xml:space="preserve">. </w:t>
      </w:r>
      <w:r w:rsidR="00536E66">
        <w:t>Musí být</w:t>
      </w:r>
      <w:r w:rsidRPr="004D6A2D">
        <w:t xml:space="preserve"> zajištěno stavebními buňkami Počty a vybavení dočasného sociálního a hygienického zařízení musí vždy vycházet z požadavků dle Nařízení vlády č. 361/2007 Sb., § 54 a § 55, ve znění pozdějších předpisů, s přihlédnutím k dočasnosti budovaných objektů.</w:t>
      </w:r>
    </w:p>
    <w:p w14:paraId="7F09B942" w14:textId="059DCA3F" w:rsidR="002F4C7F" w:rsidRPr="004D6A2D" w:rsidRDefault="002F4C7F" w:rsidP="0036321C">
      <w:pPr>
        <w:pStyle w:val="Odstavecseseznamem"/>
        <w:numPr>
          <w:ilvl w:val="0"/>
          <w:numId w:val="10"/>
        </w:numPr>
      </w:pPr>
      <w:r w:rsidRPr="004D6A2D">
        <w:t>Stravování účastníků výstavby si zajistí dodavatel ve veřejných stravovacích zařízeních</w:t>
      </w:r>
      <w:r w:rsidR="00536E66">
        <w:t>, případně lze využít zařízení v areálu (na vlastní náklady).</w:t>
      </w:r>
    </w:p>
    <w:p w14:paraId="33150BD8" w14:textId="77777777" w:rsidR="002F4C7F" w:rsidRPr="004D6A2D" w:rsidRDefault="002F4C7F" w:rsidP="0036321C">
      <w:pPr>
        <w:pStyle w:val="Odstavecseseznamem"/>
        <w:numPr>
          <w:ilvl w:val="0"/>
          <w:numId w:val="10"/>
        </w:numPr>
      </w:pPr>
      <w:r w:rsidRPr="004D6A2D">
        <w:t>Lékařskou pomoc je možno zajistit ve zdravotnických zařízeních města.</w:t>
      </w:r>
    </w:p>
    <w:p w14:paraId="4974227A" w14:textId="22880DB2" w:rsidR="002F4C7F" w:rsidRPr="004D6A2D" w:rsidRDefault="002F4C7F" w:rsidP="0036321C">
      <w:pPr>
        <w:pStyle w:val="Odstavecseseznamem"/>
        <w:numPr>
          <w:ilvl w:val="0"/>
          <w:numId w:val="10"/>
        </w:numPr>
      </w:pPr>
      <w:r w:rsidRPr="004D6A2D">
        <w:t xml:space="preserve">Požární ochrana je povinností dodavatele, represivní na požádání zajistí </w:t>
      </w:r>
      <w:r w:rsidR="00536E66">
        <w:t xml:space="preserve">podnikoví hasiči stavebníka, případně </w:t>
      </w:r>
      <w:r w:rsidRPr="004D6A2D">
        <w:t>Hasičský záchranný sbor Moravskoslezského kraje. Objekty užívané jako ZS dodavatel vybaví ručními pěnovými hasicími přístroji, umístěnými vždy v místnosti určené jako kancelář.</w:t>
      </w:r>
    </w:p>
    <w:p w14:paraId="45E5EFC6" w14:textId="77777777" w:rsidR="002F4C7F" w:rsidRPr="004D6A2D" w:rsidRDefault="002F4C7F" w:rsidP="0036321C">
      <w:pPr>
        <w:pStyle w:val="Odstavecseseznamem"/>
        <w:numPr>
          <w:ilvl w:val="0"/>
          <w:numId w:val="10"/>
        </w:numPr>
      </w:pPr>
      <w:r w:rsidRPr="004D6A2D">
        <w:t xml:space="preserve">Zdroj elektrické energie 220/380V je možný napojením na stávající rozvody přes RIS. Napojení bude umožněno na základě uzavřené smlouvy a za úhradu. </w:t>
      </w:r>
    </w:p>
    <w:p w14:paraId="212C5E9E" w14:textId="70E36198" w:rsidR="002F4C7F" w:rsidRPr="00003C2A" w:rsidRDefault="002F4C7F" w:rsidP="0036321C">
      <w:pPr>
        <w:pStyle w:val="Odstavecseseznamem"/>
        <w:numPr>
          <w:ilvl w:val="0"/>
          <w:numId w:val="10"/>
        </w:numPr>
      </w:pPr>
      <w:r w:rsidRPr="004D6A2D">
        <w:t xml:space="preserve">Zdroj vody – staveniště je možné napojit na stávající </w:t>
      </w:r>
      <w:r w:rsidR="00BB319A">
        <w:t>hydrant</w:t>
      </w:r>
      <w:r w:rsidRPr="004D6A2D">
        <w:t xml:space="preserve">. Bude </w:t>
      </w:r>
      <w:r w:rsidRPr="00003C2A">
        <w:t>umožněno v prostoru staveniště na základě uzavřené smlouvy a za úhradu</w:t>
      </w:r>
      <w:r w:rsidR="00BB319A">
        <w:t>.</w:t>
      </w:r>
    </w:p>
    <w:p w14:paraId="0FA8C21C" w14:textId="41EEAFE6" w:rsidR="00F02F0D" w:rsidRPr="00003C2A" w:rsidRDefault="00F21B17" w:rsidP="00003C2A">
      <w:pPr>
        <w:pStyle w:val="HPFM2"/>
      </w:pPr>
      <w:bookmarkStart w:id="77" w:name="_Toc354733362"/>
      <w:bookmarkStart w:id="78" w:name="_Toc167724005"/>
      <w:r w:rsidRPr="00003C2A">
        <w:rPr>
          <w:rStyle w:val="StylNadpis3Char"/>
          <w:color w:val="auto"/>
        </w:rPr>
        <w:t>Vliv odstraňování stavby na okolní stavby a pozemky</w:t>
      </w:r>
      <w:bookmarkEnd w:id="77"/>
      <w:bookmarkEnd w:id="78"/>
    </w:p>
    <w:p w14:paraId="00E09083" w14:textId="77777777" w:rsidR="009E12F1" w:rsidRPr="00003C2A" w:rsidRDefault="009E12F1" w:rsidP="009E12F1">
      <w:pPr>
        <w:rPr>
          <w:u w:val="single"/>
        </w:rPr>
      </w:pPr>
      <w:r w:rsidRPr="00003C2A">
        <w:rPr>
          <w:u w:val="single"/>
        </w:rPr>
        <w:t>Ochrana proti prachu</w:t>
      </w:r>
    </w:p>
    <w:p w14:paraId="421496D4" w14:textId="77777777" w:rsidR="009E12F1" w:rsidRPr="00363012" w:rsidRDefault="009E12F1" w:rsidP="009E12F1">
      <w:pPr>
        <w:spacing w:after="0"/>
        <w:rPr>
          <w:rFonts w:cs="Arial"/>
        </w:rPr>
      </w:pPr>
      <w:r w:rsidRPr="00363012">
        <w:rPr>
          <w:rFonts w:cs="Arial"/>
        </w:rPr>
        <w:t>Vzhledem k předpokládanému rozsahu rozpojovaných stavebních konstrukcí (postupné strojní rozebírání) a podle objemu stavebních konstrukcí tímto způsobem likvidovaných, může být ve zvýšené míře zatěžováno okolí prašností. Možný vývin prachu při bourání stavebních konstrukcí bude eliminován mlžením a skrápěním vodou z požárních hadic a rozprašovačů. Zdroj vody ke skrápění bude zajištěn přistavenými cisternami nebo z rozvodné sítě v rámci areálu.</w:t>
      </w:r>
    </w:p>
    <w:p w14:paraId="2AEB276C" w14:textId="77777777" w:rsidR="009E12F1" w:rsidRPr="00FA1993" w:rsidRDefault="009E12F1" w:rsidP="009E12F1">
      <w:r w:rsidRPr="00FA1993">
        <w:t xml:space="preserve">Zvýšená prašnost vznikající při realizaci demolic bude omezována důsledným dodržováním všech platných </w:t>
      </w:r>
      <w:r>
        <w:t xml:space="preserve">právních </w:t>
      </w:r>
      <w:r w:rsidRPr="00FA1993">
        <w:t xml:space="preserve">předpisů a norem, s důrazem na řádné očištění stavebních mechanismů před výjezdem na veřejné komunikace. Pro přepravu sypkých hmot musí být vždy použity vhodné dopravní prostředky. Veškeré dopravní a mechanizační prostředky musí splňovat všechna ustanovení platných právních předpisů. </w:t>
      </w:r>
    </w:p>
    <w:p w14:paraId="29A1029F" w14:textId="77777777" w:rsidR="009E12F1" w:rsidRPr="00DC7B91" w:rsidRDefault="009E12F1" w:rsidP="003B1693">
      <w:pPr>
        <w:keepNext/>
        <w:rPr>
          <w:u w:val="single"/>
        </w:rPr>
      </w:pPr>
      <w:r w:rsidRPr="00DC7B91">
        <w:rPr>
          <w:u w:val="single"/>
        </w:rPr>
        <w:t>Ochrana proti hluku</w:t>
      </w:r>
    </w:p>
    <w:p w14:paraId="20EE59BE" w14:textId="77777777" w:rsidR="009E12F1" w:rsidRPr="00211A8C" w:rsidRDefault="009E12F1" w:rsidP="009E12F1">
      <w:pPr>
        <w:spacing w:after="0"/>
        <w:rPr>
          <w:rFonts w:cs="Arial"/>
        </w:rPr>
      </w:pPr>
      <w:r w:rsidRPr="00363012">
        <w:rPr>
          <w:rFonts w:cs="Arial"/>
        </w:rPr>
        <w:t xml:space="preserve">Stavba bude prováděna v souladu s normativními požadavky limitu hlučnosti dle § 12 odst. 2 </w:t>
      </w:r>
      <w:r w:rsidRPr="00211A8C">
        <w:rPr>
          <w:rFonts w:cs="Arial"/>
        </w:rPr>
        <w:t>nařízení vlády č. 272/2011 Sb. O ochraně zdraví před nepříznivými účinky hluku a vibrací.</w:t>
      </w:r>
    </w:p>
    <w:p w14:paraId="72F5888A" w14:textId="77777777" w:rsidR="009E12F1" w:rsidRPr="00211A8C" w:rsidRDefault="009E12F1" w:rsidP="009E12F1">
      <w:pPr>
        <w:spacing w:after="0"/>
        <w:rPr>
          <w:rFonts w:cs="Arial"/>
        </w:rPr>
      </w:pPr>
      <w:r w:rsidRPr="00211A8C">
        <w:rPr>
          <w:rFonts w:cs="Arial"/>
        </w:rPr>
        <w:t>Pro realizaci demoličních a bouracích prací je třeba vytvořit takové podmínky, aby se minimalizoval hluk na minimum. Vlastní bourací práce a práce vyvolávající nadměrný hluk se budou provádět v době od 7.00 do 20.00 hod. Práce, však rozhodně nebudou prováděny v době nočního klidu.</w:t>
      </w:r>
    </w:p>
    <w:p w14:paraId="50841104" w14:textId="5C8291E9" w:rsidR="009E12F1" w:rsidRPr="00211A8C" w:rsidRDefault="009E12F1" w:rsidP="009E12F1">
      <w:pPr>
        <w:spacing w:after="0"/>
        <w:rPr>
          <w:rFonts w:cs="Arial"/>
        </w:rPr>
      </w:pPr>
      <w:r w:rsidRPr="00211A8C">
        <w:rPr>
          <w:rFonts w:cs="Arial"/>
        </w:rPr>
        <w:t>Vzhledem k tomu, že předmětné objekty určen</w:t>
      </w:r>
      <w:r>
        <w:rPr>
          <w:rFonts w:cs="Arial"/>
        </w:rPr>
        <w:t xml:space="preserve">é k demolici jsou vzdáleny cca </w:t>
      </w:r>
      <w:r w:rsidR="003B1693">
        <w:rPr>
          <w:rFonts w:cs="Arial"/>
        </w:rPr>
        <w:t>8</w:t>
      </w:r>
      <w:r w:rsidRPr="00211A8C">
        <w:rPr>
          <w:rFonts w:cs="Arial"/>
        </w:rPr>
        <w:t>0 m od ostatní používané zástavby a k likvidaci bude použito běžných stavebních mechanizmů a strojů novodobé generace – hydraulických zařízení, nebude docházet k zvýšené zátěži hlukem.</w:t>
      </w:r>
    </w:p>
    <w:p w14:paraId="758D9C18" w14:textId="77777777" w:rsidR="009E12F1" w:rsidRPr="00211A8C" w:rsidRDefault="009E12F1" w:rsidP="009E12F1">
      <w:pPr>
        <w:spacing w:after="0"/>
        <w:rPr>
          <w:rFonts w:cs="Arial"/>
        </w:rPr>
      </w:pPr>
      <w:r w:rsidRPr="00211A8C">
        <w:rPr>
          <w:rFonts w:cs="Arial"/>
        </w:rPr>
        <w:t>Pracovníci zúčastnění na demolici, budou vybaveni předepsanými ochrannými pomůckami proti hluku.</w:t>
      </w:r>
    </w:p>
    <w:p w14:paraId="54AA3629" w14:textId="362DFBF5" w:rsidR="009E12F1" w:rsidRPr="00FA1993" w:rsidRDefault="009E12F1" w:rsidP="009E12F1">
      <w:r w:rsidRPr="00211A8C">
        <w:t>Při demolici stavby budou použity mechanizační prostředky a zařízení se zvýšenou hlukovou zátěží. Tyto vlivy budou působit pouze omezenou krátkou dobu demoličních prací. V souvislosti se zvýšeným hlukem bude respektováno a dodržováno nařízení vlády č. 272/2011 Sb., o ochraně</w:t>
      </w:r>
      <w:r w:rsidRPr="00FA1993">
        <w:t xml:space="preserve"> zdraví před nepříznivými účinky hluku a vibrací</w:t>
      </w:r>
      <w:r>
        <w:t xml:space="preserve"> a </w:t>
      </w:r>
      <w:r w:rsidR="000C5F0A" w:rsidRPr="000C5F0A">
        <w:t xml:space="preserve">obecně závazná </w:t>
      </w:r>
      <w:r w:rsidRPr="000C5F0A">
        <w:t xml:space="preserve">vyhláška města </w:t>
      </w:r>
      <w:r w:rsidR="00441799" w:rsidRPr="000C5F0A">
        <w:t>Břidličná</w:t>
      </w:r>
      <w:r w:rsidR="000C5F0A" w:rsidRPr="000C5F0A">
        <w:t xml:space="preserve"> č. 4/2022 o regulaci hlučných činností.</w:t>
      </w:r>
    </w:p>
    <w:p w14:paraId="20EC9D09" w14:textId="77777777" w:rsidR="009E12F1" w:rsidRPr="00DC7B91" w:rsidRDefault="009E12F1" w:rsidP="009E12F1">
      <w:pPr>
        <w:keepNext/>
        <w:rPr>
          <w:u w:val="single"/>
        </w:rPr>
      </w:pPr>
      <w:r w:rsidRPr="00DC7B91">
        <w:rPr>
          <w:u w:val="single"/>
        </w:rPr>
        <w:t>Ochrana okolních staveb</w:t>
      </w:r>
    </w:p>
    <w:p w14:paraId="30512974" w14:textId="77777777" w:rsidR="009E12F1" w:rsidRPr="00FA1993" w:rsidRDefault="009E12F1" w:rsidP="009E12F1">
      <w:r w:rsidRPr="00FA1993">
        <w:t xml:space="preserve">Před započetím bouracích prací se musí vymezit ohrožený prostor podle </w:t>
      </w:r>
      <w:r>
        <w:t xml:space="preserve">zvolené </w:t>
      </w:r>
      <w:r w:rsidRPr="00FA1993">
        <w:t xml:space="preserve">technologie prováděných prací, </w:t>
      </w:r>
      <w:r>
        <w:t xml:space="preserve">zvolené techniky, a na základě těchto rizikových faktorů (výška objektu, provázanost s jinými objekty, způsob bourání, ohrožený prostor pracovního stroje) </w:t>
      </w:r>
      <w:r w:rsidRPr="00FA1993">
        <w:t xml:space="preserve">zajistit </w:t>
      </w:r>
      <w:r>
        <w:t>prostor</w:t>
      </w:r>
      <w:r w:rsidRPr="00FA1993">
        <w:t xml:space="preserve"> </w:t>
      </w:r>
      <w:r w:rsidRPr="00FA1993">
        <w:lastRenderedPageBreak/>
        <w:t>proti vstupu nepovolaných osob, bezpečně zajistit vstupy do objektů i ochranu veřejného zájmu ohroženého těmito pracemi.</w:t>
      </w:r>
    </w:p>
    <w:p w14:paraId="34B0100C" w14:textId="77777777" w:rsidR="009E12F1" w:rsidRPr="00FA1993" w:rsidRDefault="009E12F1" w:rsidP="009E12F1">
      <w:r w:rsidRPr="00FA1993">
        <w:t xml:space="preserve">Vymezení ohroženého prostoru dle nařízení vlády č. 362/2005 Sb. uvádí následující odstavec e). </w:t>
      </w:r>
    </w:p>
    <w:p w14:paraId="61646C15" w14:textId="77777777" w:rsidR="009E12F1" w:rsidRPr="00FA1993" w:rsidRDefault="009E12F1" w:rsidP="009E12F1">
      <w:r w:rsidRPr="00FA1993">
        <w:t xml:space="preserve">Stávající stavby (budovy, inženýrské sítě) musí být chráněny před negativním vlivem odstraňování stavby. Zvláštní pozornost je nutno věnovat stávajícím stavbám v ohroženém prostoru. </w:t>
      </w:r>
    </w:p>
    <w:p w14:paraId="649345A8" w14:textId="77777777" w:rsidR="009E12F1" w:rsidRPr="00FA1993" w:rsidRDefault="009E12F1" w:rsidP="009E12F1">
      <w:r w:rsidRPr="00FA1993">
        <w:t>Pro takovéto stavby je nutno v závislosti na způsobu provádění navrhnout a provést ochranná opatření. Bude se jednat o ochranná opatření proti pádu předmětů, proti ohrožení lidskou chybou při manipulaci s materiálem a podobně.</w:t>
      </w:r>
    </w:p>
    <w:p w14:paraId="00E42AAE" w14:textId="77777777" w:rsidR="009E12F1" w:rsidRPr="00FA1993" w:rsidRDefault="009E12F1" w:rsidP="009E12F1">
      <w:r w:rsidRPr="00FA1993">
        <w:t>Při bourání musí být zpracován technologický postup. Technologický postup musí být zpracován na základě zevrubné prohlídky bouraného (rekonstruovaného) objektu a jeho statického posouzení tak, aby v průběhu prací nedošlo k nekontrolovanému porušení stability objektu, nebo jeho části.</w:t>
      </w:r>
    </w:p>
    <w:p w14:paraId="0961CA25" w14:textId="77777777" w:rsidR="00162DBF" w:rsidRDefault="00162DBF" w:rsidP="00162DBF">
      <w:r>
        <w:t xml:space="preserve">Volná plocha pro manipulaci s materiálem je určena na východní straně spalovny, mimo bezpečnostní pásmo VTL plynovodu a obou regulačních stanic plynu. Postup bourání se předpokládá z východu na západ. Bouráním vzniknou další manipulační plochy. </w:t>
      </w:r>
    </w:p>
    <w:p w14:paraId="4C461739" w14:textId="77777777" w:rsidR="009E12F1" w:rsidRPr="00FA1993" w:rsidRDefault="009E12F1" w:rsidP="009E12F1">
      <w:r w:rsidRPr="00FA1993">
        <w:t>Bourat se musí tak, aby nedošlo k ohrožení vedlejších objektů, zejména těch, které rozebíráním přiléhajících staveb ztratily oporu. Způsob statického zajištění okolních objektů ohrožených bouracími pr</w:t>
      </w:r>
      <w:r>
        <w:t>a</w:t>
      </w:r>
      <w:r w:rsidRPr="00FA1993">
        <w:t>cemi musí být zahrnut v projektu stavby.</w:t>
      </w:r>
    </w:p>
    <w:p w14:paraId="37F5C086" w14:textId="77777777" w:rsidR="009E12F1" w:rsidRPr="00FA1993" w:rsidRDefault="009E12F1" w:rsidP="009E12F1">
      <w:r w:rsidRPr="00FA1993">
        <w:t>V průběhu prací je nutno kontrolovat, zda skutečný stav vedlejších objektů odpovídá výchozím předpokladů</w:t>
      </w:r>
      <w:r>
        <w:t>m</w:t>
      </w:r>
      <w:r w:rsidRPr="00FA1993">
        <w:t>. Zda sousední objekty nejsou konstrukčně propojeny, zda odstraňovaná část netvoří nepředpokládanou oporu sousední budově a podobně. V případě zjištěných rozporů s předpoklady je nutno přerušit práce, informovat nadřízené pracovníky a posoudit další technologický postup prací.</w:t>
      </w:r>
    </w:p>
    <w:p w14:paraId="69E79950" w14:textId="77777777" w:rsidR="009E12F1" w:rsidRPr="00FA1993" w:rsidRDefault="009E12F1" w:rsidP="009E12F1">
      <w:r w:rsidRPr="00FA1993">
        <w:t>O použití strojů nebo pneumatických nástrojů v blízkosti podzemních tras inženýrských sítí rozhodne dodavatel stavebních prací v dohodě s provozovatelem těchto sítí a současně provede nezbytná opatření k zajištění bezpečnosti práce a ochrany těchto sítí.</w:t>
      </w:r>
    </w:p>
    <w:p w14:paraId="74F17A96" w14:textId="77777777" w:rsidR="009E12F1" w:rsidRPr="00FA1993" w:rsidRDefault="009E12F1" w:rsidP="009E12F1">
      <w:r w:rsidRPr="00FA1993">
        <w:t>Při pracích v ochranném pásmu inženýrských sítí (např. potrubí plynu), je potřeba dodržet veškerá bezpečnostní opatření a normy. Vztahuje se zvláště na montážní práce – např. zákaz svařování a práce s otevřeným plamenem apod.</w:t>
      </w:r>
    </w:p>
    <w:p w14:paraId="6EF8B53D" w14:textId="77777777" w:rsidR="009E12F1" w:rsidRPr="00FA1993" w:rsidRDefault="009E12F1" w:rsidP="009E12F1">
      <w:r w:rsidRPr="00FA1993">
        <w:t>Provádět zemní nebo bourací práce v ochranném pásmu elektrických, plynových a jiných nebezpečných vedení, je možné pouze za předpokladu, že budou učiněna opatření zabraňující nebezpečnému přiblížení pracovníků nebo strojů k těmto vedením a pro ochranu těchto sítí.  Opatření se projednají s jejich provozovatelem a zhotovitel bude postupovat podle jeho pokynů.</w:t>
      </w:r>
    </w:p>
    <w:p w14:paraId="564DE2F7" w14:textId="77777777" w:rsidR="009E12F1" w:rsidRPr="00DC7B91" w:rsidRDefault="009E12F1" w:rsidP="009E12F1">
      <w:pPr>
        <w:keepNext/>
        <w:rPr>
          <w:u w:val="single"/>
        </w:rPr>
      </w:pPr>
      <w:r w:rsidRPr="00DC7B91">
        <w:rPr>
          <w:u w:val="single"/>
        </w:rPr>
        <w:t>Ochrana okolních pozemků</w:t>
      </w:r>
    </w:p>
    <w:p w14:paraId="0508F6AD" w14:textId="77777777" w:rsidR="009E12F1" w:rsidRPr="00FA1993" w:rsidRDefault="009E12F1" w:rsidP="009E12F1">
      <w:r w:rsidRPr="00FA1993">
        <w:t xml:space="preserve">Stavba bude realizována tak, aby nedošlo k nežádoucím únikům závadných látek do půdy, a při provozu bude zabezpečena proti případnému úniku látek do horninového prostředí. </w:t>
      </w:r>
    </w:p>
    <w:p w14:paraId="43EBEF43" w14:textId="77777777" w:rsidR="009E12F1" w:rsidRPr="00FA1993" w:rsidRDefault="009E12F1" w:rsidP="009E12F1">
      <w:r w:rsidRPr="00FA1993">
        <w:t xml:space="preserve">Při výstavbě musí být udržován strojní park v řádném technickém stavu, aby nedošlo k úniku ropných látek do půdního prostředí. </w:t>
      </w:r>
    </w:p>
    <w:p w14:paraId="4D46C1D1" w14:textId="77777777" w:rsidR="009E12F1" w:rsidRDefault="009E12F1" w:rsidP="009E12F1">
      <w:r w:rsidRPr="00FA1993">
        <w:t>Stavba bude realizována tak, aby nedošlo k nadměrnému poškození okolních pozemků. Zhotovitel po skončení stavebních prací (užívání) uvede dotčenou plochu do původního nebo dohodnutého stavu a to na své náklady. Takto budou upraveny rovněž pozemky v místě dočasné skladovací plochy a plochy pro stavební buňky zařízení staveniště.</w:t>
      </w:r>
    </w:p>
    <w:p w14:paraId="2E865F05" w14:textId="77777777" w:rsidR="009E12F1" w:rsidRPr="004D6A2D" w:rsidRDefault="009E12F1" w:rsidP="009E12F1">
      <w:pPr>
        <w:keepNext/>
        <w:rPr>
          <w:u w:val="single"/>
        </w:rPr>
      </w:pPr>
      <w:r w:rsidRPr="004D6A2D">
        <w:rPr>
          <w:u w:val="single"/>
        </w:rPr>
        <w:t> Maximální zábory</w:t>
      </w:r>
    </w:p>
    <w:p w14:paraId="73F81276" w14:textId="436200BD" w:rsidR="009E12F1" w:rsidRPr="007636A5" w:rsidRDefault="009E12F1" w:rsidP="009E12F1">
      <w:pPr>
        <w:rPr>
          <w:rFonts w:cs="Arial"/>
        </w:rPr>
      </w:pPr>
      <w:r w:rsidRPr="007636A5">
        <w:rPr>
          <w:rFonts w:eastAsia="Calibri" w:cs="Arial"/>
          <w:szCs w:val="24"/>
        </w:rPr>
        <w:t>Pro odstranění objektů bud</w:t>
      </w:r>
      <w:r>
        <w:rPr>
          <w:rFonts w:eastAsia="Calibri" w:cs="Arial"/>
          <w:szCs w:val="24"/>
        </w:rPr>
        <w:t>e využito prostor areálu. Zábory mimo areál hrubovny</w:t>
      </w:r>
      <w:r w:rsidRPr="007636A5">
        <w:rPr>
          <w:rFonts w:eastAsia="Calibri" w:cs="Arial"/>
          <w:szCs w:val="24"/>
        </w:rPr>
        <w:t xml:space="preserve"> nejsou předpokládány.</w:t>
      </w:r>
    </w:p>
    <w:p w14:paraId="0EE93C4B" w14:textId="77777777" w:rsidR="009E12F1" w:rsidRPr="007636A5" w:rsidRDefault="009E12F1" w:rsidP="009E12F1">
      <w:pPr>
        <w:rPr>
          <w:rFonts w:cs="Arial"/>
        </w:rPr>
      </w:pPr>
      <w:r w:rsidRPr="007636A5">
        <w:rPr>
          <w:rFonts w:cs="Arial"/>
        </w:rPr>
        <w:t>S ohledem na demolice nadzemních částí bude bourání probíhat především z dostupných ploch v blízkosti objekt</w:t>
      </w:r>
      <w:r>
        <w:rPr>
          <w:rFonts w:cs="Arial"/>
        </w:rPr>
        <w:t>ů</w:t>
      </w:r>
      <w:r w:rsidRPr="007636A5">
        <w:rPr>
          <w:rFonts w:cs="Arial"/>
        </w:rPr>
        <w:t>.</w:t>
      </w:r>
    </w:p>
    <w:p w14:paraId="1D09B8B5" w14:textId="68D75725" w:rsidR="00FA1993" w:rsidRPr="000D5AED" w:rsidRDefault="00FA1993" w:rsidP="00003C2A">
      <w:pPr>
        <w:pStyle w:val="HPFM2"/>
        <w:rPr>
          <w:rStyle w:val="StylNadpis3Char"/>
          <w:color w:val="auto"/>
        </w:rPr>
      </w:pPr>
      <w:bookmarkStart w:id="79" w:name="_Toc167724006"/>
      <w:r w:rsidRPr="000D5AED">
        <w:rPr>
          <w:rStyle w:val="StylNadpis3Char"/>
          <w:color w:val="auto"/>
        </w:rPr>
        <w:lastRenderedPageBreak/>
        <w:t>Azbest</w:t>
      </w:r>
      <w:bookmarkEnd w:id="79"/>
      <w:r w:rsidR="007A6C0A" w:rsidRPr="000D5AED">
        <w:rPr>
          <w:rStyle w:val="StylNadpis3Char"/>
          <w:color w:val="auto"/>
        </w:rPr>
        <w:t xml:space="preserve"> </w:t>
      </w:r>
    </w:p>
    <w:p w14:paraId="36D90DDF" w14:textId="3757474D" w:rsidR="003B1693" w:rsidRDefault="003B1693" w:rsidP="009E12F1">
      <w:pPr>
        <w:rPr>
          <w:szCs w:val="22"/>
          <w:lang w:eastAsia="en-US"/>
        </w:rPr>
      </w:pPr>
      <w:r>
        <w:rPr>
          <w:szCs w:val="22"/>
          <w:lang w:eastAsia="en-US"/>
        </w:rPr>
        <w:t>Při prohlídkách objektů nebyla identifikována přítomnost azbestu.</w:t>
      </w:r>
    </w:p>
    <w:p w14:paraId="45845CFD" w14:textId="0AFD6A06" w:rsidR="009E12F1" w:rsidRPr="000D5AED" w:rsidRDefault="009E12F1" w:rsidP="009E12F1">
      <w:pPr>
        <w:rPr>
          <w:szCs w:val="22"/>
          <w:lang w:eastAsia="en-US"/>
        </w:rPr>
      </w:pPr>
      <w:r w:rsidRPr="000D5AED">
        <w:rPr>
          <w:szCs w:val="22"/>
          <w:lang w:eastAsia="en-US"/>
        </w:rPr>
        <w:t>Před započetím bouracích nebo rekonstrukčních prací se musí vždy uskutečnit odborná prohlídka a průzkum stavu objektu a jeho okolí. V rámci prohlídky se bude zjišťovat, zda uvnitř objektu není azbest ve formě azbestocementových výrobků, například jako obklad nebo kanalizační či VZT potrubí. Zjištěná skutečnost se uvede do zápisu z prohlídky.</w:t>
      </w:r>
    </w:p>
    <w:p w14:paraId="01F02051" w14:textId="77777777" w:rsidR="009E12F1" w:rsidRDefault="009E12F1" w:rsidP="009E12F1">
      <w:pPr>
        <w:rPr>
          <w:szCs w:val="22"/>
          <w:lang w:eastAsia="en-US"/>
        </w:rPr>
      </w:pPr>
      <w:r w:rsidRPr="000D5AED">
        <w:rPr>
          <w:szCs w:val="22"/>
          <w:lang w:eastAsia="en-US"/>
        </w:rPr>
        <w:t>Odstranění azbestu ve formě azbestocementových výrobků musí předcházet dalšímu bourání konstrukcí.</w:t>
      </w:r>
    </w:p>
    <w:p w14:paraId="7414850F" w14:textId="77777777" w:rsidR="009E12F1" w:rsidRPr="00427E87" w:rsidRDefault="009E12F1" w:rsidP="009E12F1">
      <w:pPr>
        <w:rPr>
          <w:rFonts w:cs="Arial"/>
        </w:rPr>
      </w:pPr>
      <w:r w:rsidRPr="00427E87">
        <w:rPr>
          <w:rFonts w:cs="Arial"/>
          <w:iCs/>
        </w:rPr>
        <w:t>„Likvidaci nebezpečného odpadu (azbestu) bude provádět specializovaná firma před započetím vlastních prací. Práce budou prováděny v otevřeném/uzavřeném kontrolovaném pásmu. Stavba bude zabezpečena výstražnými páskami a bude vyznačena tabulkami se zákazem vstupu nepovolaným osobám na stavbu. Likvidaci nebezpečného odpadu bud</w:t>
      </w:r>
      <w:r>
        <w:rPr>
          <w:rFonts w:cs="Arial"/>
          <w:iCs/>
        </w:rPr>
        <w:t>e</w:t>
      </w:r>
      <w:r w:rsidRPr="00427E87">
        <w:rPr>
          <w:rFonts w:cs="Arial"/>
          <w:iCs/>
        </w:rPr>
        <w:t xml:space="preserve"> provádět </w:t>
      </w:r>
      <w:r>
        <w:rPr>
          <w:rFonts w:cs="Arial"/>
          <w:iCs/>
        </w:rPr>
        <w:t>cca 2-3</w:t>
      </w:r>
      <w:r w:rsidRPr="00427E87">
        <w:rPr>
          <w:rFonts w:cs="Arial"/>
          <w:iCs/>
        </w:rPr>
        <w:t xml:space="preserve"> zaměstnanc</w:t>
      </w:r>
      <w:r>
        <w:rPr>
          <w:rFonts w:cs="Arial"/>
          <w:iCs/>
        </w:rPr>
        <w:t>i</w:t>
      </w:r>
      <w:r w:rsidRPr="00427E87">
        <w:rPr>
          <w:rFonts w:cs="Arial"/>
          <w:iCs/>
        </w:rPr>
        <w:t xml:space="preserve"> na směně. Nebezpečný odpad bude demontován v celku, nebude narušován (lámán, řezán) a bude ukládán do uzavíratelných nádob, např. typu big bag. Po naplnění těchto uzavíratelných nádob budou tyto nádoby mechanicky nakládány na vozidlo, které je odveze k likvidaci.   Zaměstnanci, kteří budou manipulovat s nebezpečným odpadem, budou chránění vhodnými polomaskami, třídy filtrů min. FFP 3, dále budou mít na sobě jednorázové ochranné obleky, rukavice a brýle. Při odstraňování nebezpečných odpadů bude na staveništi zakázána konzumace jídla, pití a zákaz kouření.“</w:t>
      </w:r>
    </w:p>
    <w:p w14:paraId="401F531D" w14:textId="2482EB86" w:rsidR="00F21B17" w:rsidRPr="00003C2A" w:rsidRDefault="005B4CFA" w:rsidP="00003C2A">
      <w:pPr>
        <w:pStyle w:val="HPFM2"/>
      </w:pPr>
      <w:bookmarkStart w:id="80" w:name="_Toc167724007"/>
      <w:r w:rsidRPr="00003C2A">
        <w:rPr>
          <w:rStyle w:val="StylNadpis3Char"/>
          <w:color w:val="auto"/>
        </w:rPr>
        <w:t>Ochrana okolí staveniště</w:t>
      </w:r>
      <w:bookmarkEnd w:id="80"/>
    </w:p>
    <w:p w14:paraId="0CC4546F" w14:textId="77777777" w:rsidR="00FB7EBA" w:rsidRPr="000A666F" w:rsidRDefault="00FB7EBA" w:rsidP="00FB7EBA">
      <w:r w:rsidRPr="000A666F">
        <w:t>Způsob ochrany a vymezení ohroženého prostoru uvádí nařízení vlády č. 362/2005 Sb. o bližších požadavcích na bezpečnost a ochranu zdraví při práci na pracovištích s nebezpečím pádu z výšky nebo do hloubky ve své příloze v části V. takto:</w:t>
      </w:r>
    </w:p>
    <w:p w14:paraId="62E7D215" w14:textId="77777777" w:rsidR="00FB7EBA" w:rsidRPr="000A666F" w:rsidRDefault="00FB7EBA" w:rsidP="00251137">
      <w:pPr>
        <w:keepNext/>
        <w:rPr>
          <w:b/>
        </w:rPr>
      </w:pPr>
      <w:r w:rsidRPr="000A666F">
        <w:rPr>
          <w:b/>
        </w:rPr>
        <w:t>Zajištění pod místem práce ve výšce a v jeho okolí</w:t>
      </w:r>
    </w:p>
    <w:p w14:paraId="72734C76" w14:textId="77777777" w:rsidR="00FB7EBA" w:rsidRPr="000A666F" w:rsidRDefault="00FB7EBA" w:rsidP="0036321C">
      <w:pPr>
        <w:pStyle w:val="Odstavecseseznamem"/>
        <w:numPr>
          <w:ilvl w:val="0"/>
          <w:numId w:val="11"/>
        </w:numPr>
      </w:pPr>
      <w:r w:rsidRPr="000A666F">
        <w:t>Prostory, nad kterými se pracuje, a v nichž vzhledem k povaze práce hrozí riziko pádu osob nebo předmětů (dále jen "ohrožený prostor"), je nutné vždy bezpečně zajistit.</w:t>
      </w:r>
    </w:p>
    <w:p w14:paraId="4C494D18" w14:textId="77777777" w:rsidR="00FB7EBA" w:rsidRPr="000A666F" w:rsidRDefault="00FB7EBA" w:rsidP="0036321C">
      <w:pPr>
        <w:pStyle w:val="Odstavecseseznamem"/>
        <w:numPr>
          <w:ilvl w:val="0"/>
          <w:numId w:val="11"/>
        </w:numPr>
      </w:pPr>
      <w:r w:rsidRPr="000A666F">
        <w:t>Pro bezpečné zajištění ohrožených prostorů se použije zejména</w:t>
      </w:r>
    </w:p>
    <w:p w14:paraId="331F5FDF" w14:textId="77777777" w:rsidR="00FB7EBA" w:rsidRPr="000A666F" w:rsidRDefault="00FB7EBA" w:rsidP="0036321C">
      <w:pPr>
        <w:pStyle w:val="Odstavecseseznamem"/>
        <w:numPr>
          <w:ilvl w:val="0"/>
          <w:numId w:val="12"/>
        </w:numPr>
      </w:pPr>
      <w:r w:rsidRPr="000A666F">
        <w:t>vyloučení provozu,</w:t>
      </w:r>
    </w:p>
    <w:p w14:paraId="55ADB2CB" w14:textId="77777777" w:rsidR="00FB7EBA" w:rsidRPr="000A666F" w:rsidRDefault="00FB7EBA" w:rsidP="0036321C">
      <w:pPr>
        <w:pStyle w:val="Odstavecseseznamem"/>
        <w:numPr>
          <w:ilvl w:val="0"/>
          <w:numId w:val="12"/>
        </w:numPr>
      </w:pPr>
      <w:r w:rsidRPr="000A666F">
        <w:t>konstrukce ochrany proti pádu osob a předmětů v úrovni místa práce ve výšce nebo pod místem práce ve výšce,</w:t>
      </w:r>
    </w:p>
    <w:p w14:paraId="03B10C36" w14:textId="77777777" w:rsidR="00FB7EBA" w:rsidRPr="000A666F" w:rsidRDefault="00FB7EBA" w:rsidP="0036321C">
      <w:pPr>
        <w:pStyle w:val="Odstavecseseznamem"/>
        <w:numPr>
          <w:ilvl w:val="0"/>
          <w:numId w:val="12"/>
        </w:numPr>
      </w:pPr>
      <w:r w:rsidRPr="000A666F">
        <w:t>ohrazení ohrožených prostorů dvoutyčovým zábradlím o výšce nejméně 1,1 m s tyčemi upevněnými na nosných sloupcích s dostatečnou stabilitou; pro práce nepřesahující rozsah jedné pracovní směny postačí vymezit ohrožený prostor jednotyčovým zábradlím, popřípadě zábranou o výšce nejméně 1,1 m, nebo</w:t>
      </w:r>
    </w:p>
    <w:p w14:paraId="3A2E2DC3" w14:textId="77777777" w:rsidR="00FB7EBA" w:rsidRPr="000A666F" w:rsidRDefault="00FB7EBA" w:rsidP="0036321C">
      <w:pPr>
        <w:pStyle w:val="Odstavecseseznamem"/>
        <w:numPr>
          <w:ilvl w:val="0"/>
          <w:numId w:val="12"/>
        </w:numPr>
      </w:pPr>
      <w:r w:rsidRPr="000A666F">
        <w:t>dozor ohrožených prostorů k tomu určeným zaměstnancem po celou dobu ohrožení.</w:t>
      </w:r>
    </w:p>
    <w:p w14:paraId="189E69E2" w14:textId="77777777" w:rsidR="00FB7EBA" w:rsidRPr="000A666F" w:rsidRDefault="00FB7EBA" w:rsidP="0036321C">
      <w:pPr>
        <w:pStyle w:val="Odstavecseseznamem"/>
        <w:numPr>
          <w:ilvl w:val="0"/>
          <w:numId w:val="11"/>
        </w:numPr>
      </w:pPr>
      <w:r w:rsidRPr="000A666F">
        <w:t>Ohrožený prostor musí mít šířku od volného okraje pracoviště nejméně</w:t>
      </w:r>
    </w:p>
    <w:p w14:paraId="1050C6FD" w14:textId="77777777" w:rsidR="00FB7EBA" w:rsidRPr="000A666F" w:rsidRDefault="00FB7EBA" w:rsidP="0036321C">
      <w:pPr>
        <w:pStyle w:val="Odstavecseseznamem"/>
        <w:numPr>
          <w:ilvl w:val="0"/>
          <w:numId w:val="13"/>
        </w:numPr>
      </w:pPr>
      <w:r w:rsidRPr="000A666F">
        <w:t>1,5 m při práci ve výšce od 3 m do 10 m,</w:t>
      </w:r>
    </w:p>
    <w:p w14:paraId="05EEA11E" w14:textId="77777777" w:rsidR="00FB7EBA" w:rsidRPr="000A666F" w:rsidRDefault="00FB7EBA" w:rsidP="0036321C">
      <w:pPr>
        <w:pStyle w:val="Odstavecseseznamem"/>
        <w:numPr>
          <w:ilvl w:val="0"/>
          <w:numId w:val="13"/>
        </w:numPr>
      </w:pPr>
      <w:r w:rsidRPr="000A666F">
        <w:t xml:space="preserve">2 m při práci ve výšce nad 10 m do 20 m, </w:t>
      </w:r>
    </w:p>
    <w:p w14:paraId="2EA7C122" w14:textId="77777777" w:rsidR="00FB7EBA" w:rsidRPr="000A666F" w:rsidRDefault="00FB7EBA" w:rsidP="0036321C">
      <w:pPr>
        <w:pStyle w:val="Odstavecseseznamem"/>
        <w:numPr>
          <w:ilvl w:val="0"/>
          <w:numId w:val="13"/>
        </w:numPr>
      </w:pPr>
      <w:r w:rsidRPr="000A666F">
        <w:t>2,5 m při práci ve výšce nad 20 m do 30 m,</w:t>
      </w:r>
    </w:p>
    <w:p w14:paraId="74A908E5" w14:textId="77777777" w:rsidR="00FB7EBA" w:rsidRPr="000A666F" w:rsidRDefault="00FB7EBA" w:rsidP="0036321C">
      <w:pPr>
        <w:pStyle w:val="Odstavecseseznamem"/>
        <w:numPr>
          <w:ilvl w:val="0"/>
          <w:numId w:val="13"/>
        </w:numPr>
      </w:pPr>
      <w:r w:rsidRPr="000A666F">
        <w:t>1/10 výšky objektu při práci ve výšce nad 30 m.</w:t>
      </w:r>
    </w:p>
    <w:p w14:paraId="13C72757" w14:textId="77777777" w:rsidR="00FB7EBA" w:rsidRPr="000A666F" w:rsidRDefault="00FB7EBA" w:rsidP="00693FF0">
      <w:pPr>
        <w:ind w:left="1069"/>
      </w:pPr>
      <w:r w:rsidRPr="000A666F">
        <w:t>Šířka ohroženého prostoru se vytyčuje od paty svislice, která prochází vnější hranou volného okraje pracoviště ve výšce.</w:t>
      </w:r>
    </w:p>
    <w:p w14:paraId="5A3CE8AE" w14:textId="77777777" w:rsidR="00FB7EBA" w:rsidRPr="000A666F" w:rsidRDefault="00FB7EBA" w:rsidP="0036321C">
      <w:pPr>
        <w:pStyle w:val="Odstavecseseznamem"/>
        <w:numPr>
          <w:ilvl w:val="0"/>
          <w:numId w:val="11"/>
        </w:numPr>
      </w:pPr>
      <w:r w:rsidRPr="000A666F">
        <w:t>Při práci na plochách se sklonem větším než 25 stupňů od vodorovné roviny se šířka ohroženého prostoru podle bodu 3 zvětšuje o 0,5 m. Obdobně se zvětšuje tato šířka o 1 m na všechny strany od půdorysného profilu vertikálně dopravovaného břemene v místech dopravy materiálu.</w:t>
      </w:r>
    </w:p>
    <w:p w14:paraId="6DB73E44" w14:textId="77777777" w:rsidR="00FB7EBA" w:rsidRPr="000A666F" w:rsidRDefault="00FB7EBA" w:rsidP="0036321C">
      <w:pPr>
        <w:pStyle w:val="Odstavecseseznamem"/>
        <w:numPr>
          <w:ilvl w:val="0"/>
          <w:numId w:val="11"/>
        </w:numPr>
      </w:pPr>
      <w:r w:rsidRPr="000A666F">
        <w:lastRenderedPageBreak/>
        <w:t>S ohledem na vyhodnocení rizika při práci na vysokých objektech, například na komínech, stožárech, věžích, je ohroženým prostorem pás o šířce stanovené v bodě 3 kolem celého obvodu paty objektu.</w:t>
      </w:r>
    </w:p>
    <w:p w14:paraId="29DC957D" w14:textId="77777777" w:rsidR="00FB7EBA" w:rsidRPr="000A666F" w:rsidRDefault="00FB7EBA" w:rsidP="0036321C">
      <w:pPr>
        <w:pStyle w:val="Odstavecseseznamem"/>
        <w:numPr>
          <w:ilvl w:val="0"/>
          <w:numId w:val="11"/>
        </w:numPr>
      </w:pPr>
      <w:r w:rsidRPr="000A666F">
        <w:t>Práce nad sebou lze provádět pouze výjimečně, nelze-li zajistit provedení prací jinak. Technologický postup musí obsahovat způsob zajištění bezpečnosti zaměstnanců na níže položeném pracovišti.</w:t>
      </w:r>
    </w:p>
    <w:p w14:paraId="0E5FADB6" w14:textId="1746452D" w:rsidR="00FB7EBA" w:rsidRPr="000A666F" w:rsidRDefault="00FB7EBA" w:rsidP="00FB7EBA">
      <w:r w:rsidRPr="000A666F">
        <w:t xml:space="preserve">V daném případě demoličních prací v areálu </w:t>
      </w:r>
      <w:r w:rsidR="009E12F1">
        <w:t>RAYLANI INVEST s.r.o.</w:t>
      </w:r>
      <w:r w:rsidR="009E12F1" w:rsidRPr="000A666F">
        <w:t xml:space="preserve"> </w:t>
      </w:r>
      <w:r w:rsidRPr="000A666F">
        <w:t xml:space="preserve">doporučujeme zvětšení šířky ohroženého prostoru na hodnoty ½ výšky objektu nebo ½ výšky pracoviště nad terénem za stavu, kdy již byla budova částečně odbourána. </w:t>
      </w:r>
    </w:p>
    <w:p w14:paraId="0797D5AB" w14:textId="77777777" w:rsidR="00FB7EBA" w:rsidRPr="000A666F" w:rsidRDefault="00FB7EBA" w:rsidP="00FB7EBA">
      <w:r w:rsidRPr="000A666F">
        <w:t>Doporučení zvětšení šířky ohroženého prostoru vychází z těchto poznatků:</w:t>
      </w:r>
    </w:p>
    <w:p w14:paraId="66ECBD96" w14:textId="77777777" w:rsidR="00FB7EBA" w:rsidRPr="000A666F" w:rsidRDefault="00FB7EBA" w:rsidP="0036321C">
      <w:pPr>
        <w:pStyle w:val="Odstavecseseznamem"/>
        <w:numPr>
          <w:ilvl w:val="0"/>
          <w:numId w:val="10"/>
        </w:numPr>
      </w:pPr>
      <w:r w:rsidRPr="000A666F">
        <w:t>při práci na pracovištích s nebezpečím pádu z výšky nebo do hloubky je rozdílná situace při výstavbě nových objektů, kdy pád předmětů z místa práce je relativně málo častý a vzniká například lidskou chybou při manipulaci s materiálem. Při provádění bourání je pád předmětů z výšky (například vybourané suti) charakteristickým důsledkem této činnosti</w:t>
      </w:r>
    </w:p>
    <w:p w14:paraId="532BF0E2" w14:textId="77777777" w:rsidR="00FB7EBA" w:rsidRPr="000A666F" w:rsidRDefault="00FB7EBA" w:rsidP="0036321C">
      <w:pPr>
        <w:pStyle w:val="Odstavecseseznamem"/>
        <w:numPr>
          <w:ilvl w:val="0"/>
          <w:numId w:val="10"/>
        </w:numPr>
      </w:pPr>
      <w:r w:rsidRPr="000A666F">
        <w:t>Nutnost prioritního nasazení dělící techniky, řezacích, bouracích a zvedacích mechanismů (jeřábu, nakladače a podobně) – případné další zvětšení ohroženého prostoru o pracovní prostor pro umístění této techniky a strojů je nutno individuálně určit zhotovitelem podle druhu stroje a vykonávané činnosti</w:t>
      </w:r>
    </w:p>
    <w:p w14:paraId="57C4E2EB" w14:textId="77777777" w:rsidR="00FB7EBA" w:rsidRPr="000A666F" w:rsidRDefault="00FB7EBA" w:rsidP="0036321C">
      <w:pPr>
        <w:pStyle w:val="Odstavecseseznamem"/>
        <w:numPr>
          <w:ilvl w:val="0"/>
          <w:numId w:val="10"/>
        </w:numPr>
      </w:pPr>
      <w:r w:rsidRPr="000A666F">
        <w:t>V důsledku nasazení výkonné techniky s ohledem na charakter budov a jejich stav, dojde k oddělování větších celků bouraného materiálu, než by tomu bylo například při ručním bourání cihelného zdiva z lešení za použití bouracího kladiva</w:t>
      </w:r>
    </w:p>
    <w:p w14:paraId="374242E3" w14:textId="77777777" w:rsidR="00FB7EBA" w:rsidRPr="000A666F" w:rsidRDefault="00FB7EBA" w:rsidP="00FB7EBA">
      <w:r w:rsidRPr="000A666F">
        <w:t>Dále bude potřeba zabránit přístupu nepovolaných osob na staveniště a do ohroženého prostoru. Ohrožený prostor se vymezí a vyznačí v hranicích obvodu staveniště (např. fólií, zábranami, apod.) a označí tabulkami „Zákaz vstupu nepovolaných osob“. Jedná se o prostor bouraných objektů a prostor zařízení staveniště (zvláště prostor pro čištění a dělení demontovaných zařízení). Pro místa výkopu předpokládáme k ohrazení a vymezení prostoru použití pevných typizovaných zábran, popřípadě zábran vyrobených z dřevěných latí.</w:t>
      </w:r>
    </w:p>
    <w:p w14:paraId="7CE40DB8" w14:textId="41D7E4C7" w:rsidR="00FB7EBA" w:rsidRPr="000A666F" w:rsidRDefault="00FB7EBA" w:rsidP="00FB7EBA">
      <w:pPr>
        <w:rPr>
          <w:u w:val="single"/>
        </w:rPr>
      </w:pPr>
      <w:r w:rsidRPr="000A666F">
        <w:rPr>
          <w:u w:val="single"/>
        </w:rPr>
        <w:t xml:space="preserve">Provádění bouracích prací technologií odstřelu není pro demolice uvedených objektů </w:t>
      </w:r>
      <w:r w:rsidR="005215EE">
        <w:rPr>
          <w:u w:val="single"/>
        </w:rPr>
        <w:t>možné</w:t>
      </w:r>
      <w:r w:rsidRPr="000A666F">
        <w:rPr>
          <w:u w:val="single"/>
        </w:rPr>
        <w:t>.</w:t>
      </w:r>
    </w:p>
    <w:p w14:paraId="53EF43BA" w14:textId="77777777" w:rsidR="00FB7EBA" w:rsidRPr="000A666F" w:rsidRDefault="00FB7EBA" w:rsidP="00FB7EBA">
      <w:r w:rsidRPr="000A666F">
        <w:t>V případě, že při provádění demolice objektů bude použita trhací práce, tato musí být povolena příslušným Obvodním báňským úřadem, v tomto případě OBÚ pro území krajů Moravskoslezského a Olomouckého. Žádost o povolení trhacích prací podává ten, pro kterého se mají tyto práce provádět, nebo s jeho souhlasem ten, kdo bude tyto práce provádět. K žádosti se přikládá rozhodnutí o povolení odstranění předmětných objektů, dokumentace trhacích prací s návrhem technických podmínek k bezpečnému provedení bouracích prací, návrh opatření k ochraně práv a právem chráněných zájmů organizací a občanů, a seznam organizací a občanů, jejichž práva nebo právem chráněné zájmy by mohly být ohroženy použití výbušnin.</w:t>
      </w:r>
    </w:p>
    <w:p w14:paraId="1D062864" w14:textId="09B53878" w:rsidR="00F21B17" w:rsidRPr="000A666F" w:rsidRDefault="00FB7EBA" w:rsidP="00FB7EBA">
      <w:r w:rsidRPr="000A666F">
        <w:t xml:space="preserve">Jako dokumentace pro trhací práce velkého rozsahu musí být vypracován technický projekt odstřelu, pro trhací práce malého rozsahu a pro ostatní práce spojené s použitím výbušnin pak technologický postup. Náležitosti technického projektu odstřelu a technologického postupu trhacích prací jsou stanoveny v příloze č. 4 vyhl. </w:t>
      </w:r>
      <w:r w:rsidR="0024707C">
        <w:t>č</w:t>
      </w:r>
      <w:r w:rsidRPr="000A666F">
        <w:t>. 72/1988 Sb., o používání výbušnin, ve znění pozdějších předpisů.</w:t>
      </w:r>
    </w:p>
    <w:p w14:paraId="1048346F" w14:textId="54B3AAE8" w:rsidR="00F21B17" w:rsidRPr="000A666F" w:rsidRDefault="00AB32DB" w:rsidP="00211A8C">
      <w:pPr>
        <w:pStyle w:val="HPFM3"/>
        <w:keepNext/>
      </w:pPr>
      <w:bookmarkStart w:id="81" w:name="_Toc167724008"/>
      <w:r w:rsidRPr="000A666F">
        <w:rPr>
          <w:rStyle w:val="StylNadpis3Char"/>
          <w:color w:val="auto"/>
        </w:rPr>
        <w:t>Maximální zábory</w:t>
      </w:r>
      <w:bookmarkEnd w:id="81"/>
      <w:r w:rsidR="00F21B17" w:rsidRPr="000A666F">
        <w:rPr>
          <w:rStyle w:val="StylNadpis3Char"/>
          <w:color w:val="auto"/>
        </w:rPr>
        <w:t xml:space="preserve"> </w:t>
      </w:r>
    </w:p>
    <w:p w14:paraId="6934D45B" w14:textId="37491541" w:rsidR="00201268" w:rsidRPr="00201268" w:rsidRDefault="00201268" w:rsidP="00B66B4D">
      <w:pPr>
        <w:rPr>
          <w:u w:val="single"/>
        </w:rPr>
      </w:pPr>
      <w:r w:rsidRPr="00201268">
        <w:rPr>
          <w:u w:val="single"/>
        </w:rPr>
        <w:t>Zemědělský půdní fond – rozloha dočasného záboru</w:t>
      </w:r>
    </w:p>
    <w:p w14:paraId="2A4B9CAF" w14:textId="77777777" w:rsidR="00201268" w:rsidRPr="00201268" w:rsidRDefault="00201268" w:rsidP="00201268">
      <w:pPr>
        <w:tabs>
          <w:tab w:val="left" w:leader="dot" w:pos="4536"/>
        </w:tabs>
      </w:pPr>
      <w:r w:rsidRPr="00201268">
        <w:t>Vzhledem k tomu, že se jedná o plochu průmyslového areálu, žádné pozemky zemědělského půdního fondu se zde nevyskytují. Veškeré dotčené pozemky jsou pozemky investora.</w:t>
      </w:r>
    </w:p>
    <w:p w14:paraId="31C6AEDB" w14:textId="77777777" w:rsidR="00201268" w:rsidRPr="00201268" w:rsidRDefault="00201268" w:rsidP="00201268">
      <w:pPr>
        <w:rPr>
          <w:u w:val="single"/>
        </w:rPr>
      </w:pPr>
      <w:r w:rsidRPr="00201268">
        <w:rPr>
          <w:u w:val="single"/>
        </w:rPr>
        <w:t>Zemědělský půdní fond – rozloha trvalého záboru</w:t>
      </w:r>
    </w:p>
    <w:p w14:paraId="2E2ED3C3" w14:textId="77777777" w:rsidR="00201268" w:rsidRPr="00201268" w:rsidRDefault="00201268" w:rsidP="00201268">
      <w:pPr>
        <w:tabs>
          <w:tab w:val="left" w:leader="dot" w:pos="4536"/>
        </w:tabs>
      </w:pPr>
      <w:r w:rsidRPr="00201268">
        <w:t>Vzhledem k charakteru projektu se nepředpokládá.</w:t>
      </w:r>
    </w:p>
    <w:p w14:paraId="557EAF43" w14:textId="77777777" w:rsidR="00201268" w:rsidRPr="00201268" w:rsidRDefault="00201268" w:rsidP="00BC6816">
      <w:pPr>
        <w:keepNext/>
        <w:rPr>
          <w:u w:val="single"/>
        </w:rPr>
      </w:pPr>
      <w:r w:rsidRPr="00201268">
        <w:rPr>
          <w:u w:val="single"/>
        </w:rPr>
        <w:lastRenderedPageBreak/>
        <w:t>Pozemky určené k plnění funkce lesa – rozloha dočasného záboru</w:t>
      </w:r>
    </w:p>
    <w:p w14:paraId="78168BDB" w14:textId="77777777" w:rsidR="00201268" w:rsidRPr="00201268" w:rsidRDefault="00201268" w:rsidP="00201268">
      <w:pPr>
        <w:tabs>
          <w:tab w:val="left" w:leader="dot" w:pos="4536"/>
        </w:tabs>
      </w:pPr>
      <w:r w:rsidRPr="00201268">
        <w:t>Vzhledem k charakteru projektu se nepředpokládá.</w:t>
      </w:r>
    </w:p>
    <w:p w14:paraId="14004DB1" w14:textId="77777777" w:rsidR="00201268" w:rsidRPr="00201268" w:rsidRDefault="00201268" w:rsidP="00201268">
      <w:pPr>
        <w:rPr>
          <w:u w:val="single"/>
        </w:rPr>
      </w:pPr>
      <w:r w:rsidRPr="00201268">
        <w:rPr>
          <w:u w:val="single"/>
        </w:rPr>
        <w:t>Pozemky určené k plnění funkce lesa – rozloha trvalého záboru</w:t>
      </w:r>
    </w:p>
    <w:p w14:paraId="6AB13FD0" w14:textId="77777777" w:rsidR="00201268" w:rsidRPr="00201268" w:rsidRDefault="00201268" w:rsidP="00201268">
      <w:r w:rsidRPr="00201268">
        <w:t>Zábor pro stavbu není nutný.</w:t>
      </w:r>
    </w:p>
    <w:p w14:paraId="2CE9F777" w14:textId="09C138FB" w:rsidR="00201268" w:rsidRPr="00201268" w:rsidRDefault="00201268" w:rsidP="000A666F">
      <w:pPr>
        <w:pStyle w:val="HPFM3"/>
        <w:keepNext/>
        <w:rPr>
          <w:color w:val="FF0000"/>
        </w:rPr>
      </w:pPr>
      <w:bookmarkStart w:id="82" w:name="_Toc167724009"/>
      <w:bookmarkStart w:id="83" w:name="_Toc72931425"/>
      <w:r w:rsidRPr="00201268">
        <w:rPr>
          <w:rStyle w:val="StylNadpis3Char"/>
          <w:color w:val="auto"/>
        </w:rPr>
        <w:t>Požadavky na bezbariérové obchozí trasy</w:t>
      </w:r>
      <w:bookmarkEnd w:id="82"/>
      <w:r w:rsidRPr="00201268">
        <w:rPr>
          <w:rStyle w:val="StylNadpis3Char"/>
        </w:rPr>
        <w:t xml:space="preserve"> </w:t>
      </w:r>
      <w:bookmarkEnd w:id="83"/>
    </w:p>
    <w:p w14:paraId="26C74F19" w14:textId="77777777" w:rsidR="00201268" w:rsidRPr="0035236B" w:rsidRDefault="00201268" w:rsidP="00201268">
      <w:r w:rsidRPr="00201268">
        <w:t>Vzhledem k tomu, že se jedná o plochy uvnitř průmyslového areálu, v projektu se nepředpokládají bezbariérové obchozí trasy.</w:t>
      </w:r>
    </w:p>
    <w:p w14:paraId="05C26349" w14:textId="0D9EA0DC" w:rsidR="006F7129" w:rsidRPr="009E12F1" w:rsidRDefault="00A773D9" w:rsidP="005A67CC">
      <w:pPr>
        <w:pStyle w:val="HPFM3"/>
        <w:keepNext/>
        <w:spacing w:after="0"/>
        <w:rPr>
          <w:rStyle w:val="StylNadpis3Char"/>
          <w:rFonts w:cs="Arial"/>
          <w:color w:val="auto"/>
        </w:rPr>
      </w:pPr>
      <w:bookmarkStart w:id="84" w:name="_Toc167724010"/>
      <w:r w:rsidRPr="009E12F1">
        <w:rPr>
          <w:rStyle w:val="StylNadpis3Char"/>
          <w:color w:val="auto"/>
        </w:rPr>
        <w:t>Maximální produkovaná množství a druhy odpadů a emisí při odstraňování stavby, nakládání s odpady, zejména s nebezpečným odpadem, způsob přepravy a jejich uložení nebo dalšího využití anebo</w:t>
      </w:r>
      <w:bookmarkEnd w:id="84"/>
      <w:r w:rsidRPr="009E12F1">
        <w:rPr>
          <w:rStyle w:val="StylNadpis3Char"/>
          <w:color w:val="auto"/>
        </w:rPr>
        <w:t xml:space="preserve"> </w:t>
      </w:r>
    </w:p>
    <w:p w14:paraId="11924F17" w14:textId="77777777" w:rsidR="009E12F1" w:rsidRDefault="009E12F1" w:rsidP="009E12F1">
      <w:r w:rsidRPr="009E12F1">
        <w:t>Při demolici objektů bude docházet k manipulaci a nakládání s různými druhy odpadů především  kategorie „O“ a na základě provedených analýz případně s odpadem kategorie „N“. Při této činnosti budou dodržovány platné legislativní předpisy a normy týkající se této problematiky, zejména Zákon</w:t>
      </w:r>
      <w:r>
        <w:t xml:space="preserve"> č. 541/2020 Sb. o odpadech ve znění pozdějších předpisů, vyhláška MŽP ČR č. 8/2021 Sb., kterou se stanoví Katalog odpadů. Vzniklé odpady budou odvezeny k odstranění na skládku příslušné kategorie, k využití v rekultivační stavbě, k biodegradaci, případně k termickému využití ve spalovně. </w:t>
      </w:r>
    </w:p>
    <w:p w14:paraId="34F0E306" w14:textId="77777777" w:rsidR="009E12F1" w:rsidRDefault="009E12F1" w:rsidP="009E12F1">
      <w:r>
        <w:t>Pro dopravu ostatních odpadů platí obecné podmínky pro provoz na silnicích dle zákona o komunikacích.</w:t>
      </w:r>
    </w:p>
    <w:p w14:paraId="1B42443E" w14:textId="439D110E" w:rsidR="006F7129" w:rsidRPr="00DF6ACD" w:rsidRDefault="009E12F1" w:rsidP="009E12F1">
      <w:r>
        <w:t xml:space="preserve">Všechny vzniklé odpady budou zatříděny dle Vyhlášky č. 8/2021 Sb., Katalogu odpadů a bude s nimi nakládáno v souladu s platnou legislativou. Původce odpadů musí dodržovat podmínky stanovené zákonem č. 541/2020 Sb., o odpadech v platném znění. </w:t>
      </w:r>
      <w:r w:rsidR="006F7129" w:rsidRPr="00DF6ACD">
        <w:t xml:space="preserve">Původce odpadů je odpovědný za nakládání s odpady do doby </w:t>
      </w:r>
      <w:r w:rsidR="006F7129">
        <w:t>jejich využití nebo odstranění</w:t>
      </w:r>
      <w:r w:rsidR="006F7129" w:rsidRPr="00DF6ACD">
        <w:t xml:space="preserve"> nebo do doby jejich předání oprávněné osobě v souladu se zákonem o odpadech. </w:t>
      </w:r>
    </w:p>
    <w:p w14:paraId="5840C508" w14:textId="17B89053" w:rsidR="006F7129" w:rsidRPr="00DF6ACD" w:rsidRDefault="006F7129" w:rsidP="006F7129">
      <w:r w:rsidRPr="00DF6ACD">
        <w:t>Oprávněná osoba zajišťující nebo provádějící přepravu nebezpečných věcí je povinna dodržovat veškerá příslušná ustanovení týkající se přepravy nebezpečných věcí, tzn. ustanovení zákona č.</w:t>
      </w:r>
      <w:r w:rsidR="0024707C">
        <w:t> </w:t>
      </w:r>
      <w:r w:rsidRPr="00DF6ACD">
        <w:t>111/1994 Sb., o silniční dopravě, ve znění pozdějších předpisů, včetně jeho prováděcích právních přepisů, tj. zejména vyhlášky č. 478/2000 Sb., kterou se provádí zákon o silniční dopravě, ve znění pozdějších předpisů (dále jen „vyhláška č. 478/2000 Sb.“). Vozidla přepravující nebezpečné věci musí splňovat požadavky na přepravu nebezpečných věcí ve smyslu vyhlášky č. 478/2000 Sb. v návaznosti na vyhlášku ministra zahraničních věcí č. 64/1987 Sb., o Evropské dohodě o mezinárodní silniční přepravě nebezpečných věcí (Accord européen relatif au transport international des marchandises Dangereuses par Route - ADR), ve znění pozdějších předpisů. Přepravce je povinen zajišťovat přepravu nebezpečných odpadů prostřednictvím bezpečnostního poradce s platným osvědčením o odborné způsobilosti bezpečnostního poradce ve smyslu § 17c vyhlášky č. 478/2000 Sb. Přepravce je dále povinen zajistit veškerá požadovaná školení pracovníků podílejících se na přepravě nebezpečných věcí.</w:t>
      </w:r>
    </w:p>
    <w:p w14:paraId="1BE75F1B" w14:textId="12CACB9B" w:rsidR="006F7129" w:rsidRPr="00AE1948" w:rsidRDefault="006F7129" w:rsidP="006F7129">
      <w:r w:rsidRPr="00AE1948">
        <w:t>Technický stav, vybavení a označení mobilního prostředku musí vyhovovat Evropské dohodě o mezinárodní silniční dopravě nebezpečných věcí – ADR vyhlášené pod č. 14/2007 Sb.,</w:t>
      </w:r>
      <w:r>
        <w:t xml:space="preserve"> v platném znění </w:t>
      </w:r>
      <w:r w:rsidRPr="00AE1948">
        <w:t>(dále jen ADR) a údajům uvedeným v písemných pokynech pro řidiče.</w:t>
      </w:r>
    </w:p>
    <w:p w14:paraId="1638491B" w14:textId="08F1C7C3" w:rsidR="006F7129" w:rsidRPr="00AE1948" w:rsidRDefault="006F7129" w:rsidP="006F7129">
      <w:r w:rsidRPr="00AE1948">
        <w:t>Pro případ nehody nebo mimořádné události (havárie), k níž může dojít během přepravy, musí být řidiči předány „Písemné pokyny pro řidiče“ zpracované podle předepsaného vzoru a doplněné Identifikačním listem nebezpečného odpadu (dále jen ILNO). Tyto pokyny musí poskytnout odesílatel odpadu (původce nebo oprávněná osoba), v dostatečném předstihu před zahájením přepravy. Informace o obsahu písemných pokynů musí předat dopravci nejpozději s objednávkou přepravy, aby se mohl dopravce s těmito pokyny seznámit a učinit potřebná preventivní opatření (vybavení a označení mobilního prostředku, poučení řidiče).</w:t>
      </w:r>
    </w:p>
    <w:p w14:paraId="0859506D" w14:textId="77777777" w:rsidR="006F7129" w:rsidRDefault="006F7129" w:rsidP="006F7129">
      <w:r w:rsidRPr="00AE1948">
        <w:t>Odesílatel odpadu odpovídá za věcný obsah pokynů a ILNO.</w:t>
      </w:r>
    </w:p>
    <w:p w14:paraId="6CCA2007" w14:textId="603F8CCB" w:rsidR="00AA5997" w:rsidRDefault="00AA5997" w:rsidP="006F7129">
      <w:r>
        <w:t>Shrnutí zásad při nakládání s odpady obsahujícími azbest je uvedeno v kapitole e).</w:t>
      </w:r>
    </w:p>
    <w:p w14:paraId="656F213D" w14:textId="77777777" w:rsidR="006F7129" w:rsidRPr="006F7129" w:rsidRDefault="006F7129" w:rsidP="006F7129">
      <w:pPr>
        <w:pStyle w:val="HPFM4"/>
      </w:pPr>
      <w:bookmarkStart w:id="85" w:name="_Toc26954948"/>
      <w:bookmarkStart w:id="86" w:name="_Toc367863073"/>
      <w:r w:rsidRPr="006F7129">
        <w:lastRenderedPageBreak/>
        <w:t>Evidenční listy pro přepravu nebezpečných odpadů</w:t>
      </w:r>
      <w:bookmarkEnd w:id="85"/>
      <w:r w:rsidRPr="006F7129">
        <w:t xml:space="preserve"> </w:t>
      </w:r>
      <w:bookmarkEnd w:id="86"/>
    </w:p>
    <w:p w14:paraId="735B117A" w14:textId="281723A6" w:rsidR="006F7129" w:rsidRPr="00AE1948" w:rsidRDefault="006F7129" w:rsidP="006F7129">
      <w:pPr>
        <w:tabs>
          <w:tab w:val="left" w:pos="360"/>
        </w:tabs>
        <w:spacing w:line="276" w:lineRule="auto"/>
        <w:rPr>
          <w:rFonts w:cs="Arial"/>
        </w:rPr>
      </w:pPr>
      <w:r w:rsidRPr="00AE1948">
        <w:rPr>
          <w:rFonts w:cs="Arial"/>
        </w:rPr>
        <w:t>Povinnost účastníků přepravy nebezpečných odpadů při nakládání s</w:t>
      </w:r>
      <w:r>
        <w:rPr>
          <w:rFonts w:cs="Arial"/>
        </w:rPr>
        <w:t> odpady:</w:t>
      </w:r>
    </w:p>
    <w:p w14:paraId="07BA59E1" w14:textId="37EF68F7" w:rsidR="006F7129" w:rsidRPr="00AE1948" w:rsidRDefault="006F7129" w:rsidP="0036321C">
      <w:pPr>
        <w:pStyle w:val="Odstavecseseznamem"/>
        <w:numPr>
          <w:ilvl w:val="0"/>
          <w:numId w:val="45"/>
        </w:numPr>
      </w:pPr>
      <w:r>
        <w:t xml:space="preserve">V současné </w:t>
      </w:r>
      <w:r w:rsidRPr="00AE1948">
        <w:t>době se pro ohlašování přepravy nebezpečných odpadů využívá systém evidence přepravy nebezpečných odpadů (SEPNO).</w:t>
      </w:r>
    </w:p>
    <w:p w14:paraId="1316B73A" w14:textId="77777777" w:rsidR="006F7129" w:rsidRPr="00AE1948" w:rsidRDefault="006F7129" w:rsidP="0036321C">
      <w:pPr>
        <w:pStyle w:val="Odstavecseseznamem"/>
        <w:numPr>
          <w:ilvl w:val="0"/>
          <w:numId w:val="45"/>
        </w:numPr>
      </w:pPr>
      <w:r w:rsidRPr="00AE1948">
        <w:t>Pro přepravu nebezpečných odpadů mobilním zařízením určeným ke sběru odpadů je odesilatelem provozovatel tohoto zařízení.</w:t>
      </w:r>
    </w:p>
    <w:p w14:paraId="697FDF2B" w14:textId="77777777" w:rsidR="006F7129" w:rsidRPr="00AE1948" w:rsidRDefault="006F7129" w:rsidP="0036321C">
      <w:pPr>
        <w:pStyle w:val="Odstavecseseznamem"/>
        <w:numPr>
          <w:ilvl w:val="0"/>
          <w:numId w:val="45"/>
        </w:numPr>
      </w:pPr>
      <w:r w:rsidRPr="00AE1948">
        <w:t>Přeprava nebezpečného odpadu se vždy ohlašuje před samotnou fyzickou přepravou a to v rozsahu ohlašovacího listu prostřednictvím systému ISPOP na portálu SEPNO.</w:t>
      </w:r>
    </w:p>
    <w:p w14:paraId="69A1702D" w14:textId="77777777" w:rsidR="006F7129" w:rsidRPr="00AE1948" w:rsidRDefault="006F7129" w:rsidP="0036321C">
      <w:pPr>
        <w:pStyle w:val="Odstavecseseznamem"/>
        <w:numPr>
          <w:ilvl w:val="0"/>
          <w:numId w:val="45"/>
        </w:numPr>
      </w:pPr>
      <w:r w:rsidRPr="00AE1948">
        <w:t>Odesílatel musí vytisknout ohlašovací list ze systému SEPNO a předat ho řidiči.</w:t>
      </w:r>
    </w:p>
    <w:p w14:paraId="71595C57" w14:textId="77777777" w:rsidR="006F7129" w:rsidRPr="00AE1948" w:rsidRDefault="006F7129" w:rsidP="0036321C">
      <w:pPr>
        <w:pStyle w:val="Odstavecseseznamem"/>
        <w:numPr>
          <w:ilvl w:val="0"/>
          <w:numId w:val="45"/>
        </w:numPr>
      </w:pPr>
      <w:r w:rsidRPr="00AE1948">
        <w:t>V případě, že není přeprava nebezpečného odpadu zahájena v ohlášeném termínu, musí odesílatel zrušit ohlášení přepravy do 3 pracovních dnů ode dne ohlášeného zahájení přepravy.</w:t>
      </w:r>
    </w:p>
    <w:p w14:paraId="0C386853" w14:textId="77777777" w:rsidR="006F7129" w:rsidRDefault="006F7129" w:rsidP="0036321C">
      <w:pPr>
        <w:pStyle w:val="Odstavecseseznamem"/>
        <w:numPr>
          <w:ilvl w:val="0"/>
          <w:numId w:val="45"/>
        </w:numPr>
      </w:pPr>
      <w:r w:rsidRPr="00AE1948">
        <w:t>Pokud dojde k rozporu mezi skutečnými a ohlášenými údaji, např. druh a množství odpadu, musí ohlašovatel nejpozději do tří pracovních dnů od ukončení přepravy uvést údaje na pravou míru. Musí se to udělat před potvrzením o přijetí, pak už údaje nejdou měnit.</w:t>
      </w:r>
    </w:p>
    <w:p w14:paraId="2F6E26E2" w14:textId="77777777" w:rsidR="009E12F1" w:rsidRPr="009E12F1" w:rsidRDefault="009E12F1" w:rsidP="009E12F1">
      <w:pPr>
        <w:pStyle w:val="HPFM4"/>
      </w:pPr>
      <w:r w:rsidRPr="009E12F1">
        <w:t>Tabulka maximálního množství vzniklých odpadů:</w:t>
      </w:r>
    </w:p>
    <w:tbl>
      <w:tblPr>
        <w:tblW w:w="941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9"/>
        <w:gridCol w:w="679"/>
        <w:gridCol w:w="6521"/>
        <w:gridCol w:w="1240"/>
      </w:tblGrid>
      <w:tr w:rsidR="009E12F1" w:rsidRPr="00815CA2" w14:paraId="36038989" w14:textId="77777777" w:rsidTr="004A4D9C">
        <w:trPr>
          <w:trHeight w:val="340"/>
          <w:tblHeader/>
        </w:trPr>
        <w:tc>
          <w:tcPr>
            <w:tcW w:w="979" w:type="dxa"/>
            <w:tcBorders>
              <w:top w:val="single" w:sz="12" w:space="0" w:color="auto"/>
              <w:left w:val="single" w:sz="12" w:space="0" w:color="auto"/>
              <w:bottom w:val="double" w:sz="4" w:space="0" w:color="auto"/>
            </w:tcBorders>
            <w:vAlign w:val="center"/>
          </w:tcPr>
          <w:p w14:paraId="2FD6674C" w14:textId="77777777" w:rsidR="009E12F1" w:rsidRPr="00120084" w:rsidRDefault="009E12F1" w:rsidP="00A62A28">
            <w:pPr>
              <w:rPr>
                <w:b/>
                <w:bCs/>
                <w:sz w:val="18"/>
                <w:szCs w:val="18"/>
              </w:rPr>
            </w:pPr>
            <w:r w:rsidRPr="00120084">
              <w:rPr>
                <w:b/>
                <w:bCs/>
                <w:sz w:val="18"/>
                <w:szCs w:val="18"/>
              </w:rPr>
              <w:t>Kód</w:t>
            </w:r>
          </w:p>
        </w:tc>
        <w:tc>
          <w:tcPr>
            <w:tcW w:w="679" w:type="dxa"/>
            <w:tcBorders>
              <w:top w:val="single" w:sz="12" w:space="0" w:color="auto"/>
              <w:bottom w:val="double" w:sz="4" w:space="0" w:color="auto"/>
            </w:tcBorders>
            <w:vAlign w:val="center"/>
          </w:tcPr>
          <w:p w14:paraId="4F45951E" w14:textId="77777777" w:rsidR="009E12F1" w:rsidRPr="00120084" w:rsidRDefault="009E12F1" w:rsidP="00A62A28">
            <w:pPr>
              <w:rPr>
                <w:b/>
                <w:bCs/>
                <w:sz w:val="18"/>
                <w:szCs w:val="18"/>
              </w:rPr>
            </w:pPr>
            <w:r w:rsidRPr="00120084">
              <w:rPr>
                <w:b/>
                <w:bCs/>
                <w:sz w:val="18"/>
                <w:szCs w:val="18"/>
              </w:rPr>
              <w:t>Kat.</w:t>
            </w:r>
          </w:p>
        </w:tc>
        <w:tc>
          <w:tcPr>
            <w:tcW w:w="6521" w:type="dxa"/>
            <w:tcBorders>
              <w:top w:val="single" w:sz="12" w:space="0" w:color="auto"/>
              <w:bottom w:val="double" w:sz="4" w:space="0" w:color="auto"/>
            </w:tcBorders>
            <w:vAlign w:val="center"/>
          </w:tcPr>
          <w:p w14:paraId="3B7676D1" w14:textId="77777777" w:rsidR="009E12F1" w:rsidRPr="00120084" w:rsidRDefault="009E12F1" w:rsidP="00A62A28">
            <w:pPr>
              <w:rPr>
                <w:b/>
                <w:bCs/>
                <w:sz w:val="18"/>
                <w:szCs w:val="18"/>
              </w:rPr>
            </w:pPr>
            <w:r w:rsidRPr="00120084">
              <w:rPr>
                <w:b/>
                <w:bCs/>
                <w:sz w:val="18"/>
                <w:szCs w:val="18"/>
              </w:rPr>
              <w:t>Název druhu odpadu</w:t>
            </w:r>
          </w:p>
        </w:tc>
        <w:tc>
          <w:tcPr>
            <w:tcW w:w="1240" w:type="dxa"/>
            <w:tcBorders>
              <w:top w:val="single" w:sz="12" w:space="0" w:color="auto"/>
              <w:bottom w:val="double" w:sz="4" w:space="0" w:color="auto"/>
              <w:right w:val="single" w:sz="12" w:space="0" w:color="auto"/>
            </w:tcBorders>
            <w:shd w:val="clear" w:color="auto" w:fill="auto"/>
            <w:vAlign w:val="center"/>
          </w:tcPr>
          <w:p w14:paraId="4AB8FE60" w14:textId="77777777" w:rsidR="009E12F1" w:rsidRPr="00120084" w:rsidRDefault="009E12F1" w:rsidP="00A62A28">
            <w:pPr>
              <w:rPr>
                <w:b/>
                <w:bCs/>
                <w:sz w:val="18"/>
                <w:szCs w:val="18"/>
              </w:rPr>
            </w:pPr>
            <w:r w:rsidRPr="00120084">
              <w:rPr>
                <w:b/>
                <w:bCs/>
                <w:sz w:val="18"/>
                <w:szCs w:val="18"/>
              </w:rPr>
              <w:t>Množství (t)</w:t>
            </w:r>
          </w:p>
        </w:tc>
      </w:tr>
      <w:tr w:rsidR="009E12F1" w:rsidRPr="00815CA2" w14:paraId="7E5624E8" w14:textId="77777777" w:rsidTr="004A4D9C">
        <w:trPr>
          <w:trHeight w:val="340"/>
        </w:trPr>
        <w:tc>
          <w:tcPr>
            <w:tcW w:w="979" w:type="dxa"/>
            <w:tcBorders>
              <w:top w:val="single" w:sz="4" w:space="0" w:color="auto"/>
              <w:left w:val="single" w:sz="12" w:space="0" w:color="auto"/>
              <w:bottom w:val="single" w:sz="4" w:space="0" w:color="auto"/>
            </w:tcBorders>
            <w:vAlign w:val="center"/>
          </w:tcPr>
          <w:p w14:paraId="40C00C62" w14:textId="77777777" w:rsidR="009E12F1" w:rsidRPr="00815CA2" w:rsidRDefault="009E12F1" w:rsidP="00A62A28">
            <w:pPr>
              <w:jc w:val="center"/>
              <w:rPr>
                <w:sz w:val="18"/>
                <w:szCs w:val="18"/>
                <w:highlight w:val="yellow"/>
              </w:rPr>
            </w:pPr>
            <w:r w:rsidRPr="00810DA2">
              <w:rPr>
                <w:sz w:val="18"/>
                <w:szCs w:val="18"/>
              </w:rPr>
              <w:t>170101</w:t>
            </w:r>
          </w:p>
        </w:tc>
        <w:tc>
          <w:tcPr>
            <w:tcW w:w="679" w:type="dxa"/>
            <w:tcBorders>
              <w:top w:val="single" w:sz="4" w:space="0" w:color="auto"/>
              <w:bottom w:val="single" w:sz="4" w:space="0" w:color="auto"/>
            </w:tcBorders>
            <w:vAlign w:val="center"/>
          </w:tcPr>
          <w:p w14:paraId="22A7ED9C" w14:textId="77777777" w:rsidR="009E12F1" w:rsidRPr="00815CA2" w:rsidRDefault="009E12F1" w:rsidP="00A62A28">
            <w:pPr>
              <w:jc w:val="center"/>
              <w:rPr>
                <w:sz w:val="18"/>
                <w:szCs w:val="18"/>
                <w:highlight w:val="yellow"/>
              </w:rPr>
            </w:pPr>
            <w:r w:rsidRPr="00810DA2">
              <w:rPr>
                <w:sz w:val="18"/>
                <w:szCs w:val="18"/>
              </w:rPr>
              <w:t>O</w:t>
            </w:r>
          </w:p>
        </w:tc>
        <w:tc>
          <w:tcPr>
            <w:tcW w:w="6521" w:type="dxa"/>
            <w:tcBorders>
              <w:top w:val="single" w:sz="4" w:space="0" w:color="auto"/>
              <w:bottom w:val="single" w:sz="4" w:space="0" w:color="auto"/>
            </w:tcBorders>
            <w:vAlign w:val="center"/>
          </w:tcPr>
          <w:p w14:paraId="1F5343A1" w14:textId="77777777" w:rsidR="009E12F1" w:rsidRPr="00815CA2" w:rsidRDefault="009E12F1" w:rsidP="00A62A28">
            <w:pPr>
              <w:rPr>
                <w:sz w:val="18"/>
                <w:szCs w:val="18"/>
                <w:highlight w:val="yellow"/>
              </w:rPr>
            </w:pPr>
            <w:r w:rsidRPr="00810DA2">
              <w:rPr>
                <w:sz w:val="18"/>
                <w:szCs w:val="18"/>
              </w:rPr>
              <w:t>Beton</w:t>
            </w:r>
            <w:r>
              <w:rPr>
                <w:sz w:val="18"/>
                <w:szCs w:val="18"/>
              </w:rPr>
              <w:t xml:space="preserve"> </w:t>
            </w:r>
          </w:p>
        </w:tc>
        <w:tc>
          <w:tcPr>
            <w:tcW w:w="1240" w:type="dxa"/>
            <w:tcBorders>
              <w:top w:val="single" w:sz="4" w:space="0" w:color="auto"/>
              <w:bottom w:val="single" w:sz="4" w:space="0" w:color="auto"/>
              <w:right w:val="single" w:sz="12" w:space="0" w:color="auto"/>
            </w:tcBorders>
            <w:shd w:val="clear" w:color="auto" w:fill="auto"/>
            <w:vAlign w:val="center"/>
          </w:tcPr>
          <w:p w14:paraId="585635AD" w14:textId="32A77AB6" w:rsidR="009E12F1" w:rsidRPr="00AD3E6F" w:rsidRDefault="00AD3E6F" w:rsidP="00A62A28">
            <w:pPr>
              <w:jc w:val="center"/>
              <w:rPr>
                <w:sz w:val="18"/>
                <w:szCs w:val="18"/>
              </w:rPr>
            </w:pPr>
            <w:r w:rsidRPr="00AD3E6F">
              <w:rPr>
                <w:sz w:val="18"/>
                <w:szCs w:val="18"/>
              </w:rPr>
              <w:t>6000</w:t>
            </w:r>
          </w:p>
        </w:tc>
      </w:tr>
      <w:tr w:rsidR="009E12F1" w:rsidRPr="00815CA2" w14:paraId="36104074" w14:textId="77777777" w:rsidTr="004A4D9C">
        <w:trPr>
          <w:trHeight w:val="340"/>
        </w:trPr>
        <w:tc>
          <w:tcPr>
            <w:tcW w:w="979" w:type="dxa"/>
            <w:tcBorders>
              <w:top w:val="single" w:sz="4" w:space="0" w:color="auto"/>
              <w:left w:val="single" w:sz="12" w:space="0" w:color="auto"/>
              <w:bottom w:val="single" w:sz="4" w:space="0" w:color="auto"/>
            </w:tcBorders>
            <w:vAlign w:val="center"/>
          </w:tcPr>
          <w:p w14:paraId="49D2CA2C" w14:textId="77777777" w:rsidR="009E12F1" w:rsidRPr="00815CA2" w:rsidRDefault="009E12F1" w:rsidP="00A62A28">
            <w:pPr>
              <w:jc w:val="center"/>
              <w:rPr>
                <w:sz w:val="18"/>
                <w:szCs w:val="18"/>
                <w:highlight w:val="yellow"/>
              </w:rPr>
            </w:pPr>
            <w:r w:rsidRPr="00810DA2">
              <w:rPr>
                <w:sz w:val="18"/>
                <w:szCs w:val="18"/>
              </w:rPr>
              <w:t>170102</w:t>
            </w:r>
          </w:p>
        </w:tc>
        <w:tc>
          <w:tcPr>
            <w:tcW w:w="679" w:type="dxa"/>
            <w:tcBorders>
              <w:top w:val="single" w:sz="4" w:space="0" w:color="auto"/>
              <w:bottom w:val="single" w:sz="4" w:space="0" w:color="auto"/>
            </w:tcBorders>
            <w:vAlign w:val="center"/>
          </w:tcPr>
          <w:p w14:paraId="36A2D76C" w14:textId="77777777" w:rsidR="009E12F1" w:rsidRPr="00815CA2" w:rsidRDefault="009E12F1" w:rsidP="00A62A28">
            <w:pPr>
              <w:jc w:val="center"/>
              <w:rPr>
                <w:sz w:val="18"/>
                <w:szCs w:val="18"/>
                <w:highlight w:val="yellow"/>
              </w:rPr>
            </w:pPr>
            <w:r w:rsidRPr="00810DA2">
              <w:rPr>
                <w:sz w:val="18"/>
                <w:szCs w:val="18"/>
              </w:rPr>
              <w:t>O</w:t>
            </w:r>
          </w:p>
        </w:tc>
        <w:tc>
          <w:tcPr>
            <w:tcW w:w="6521" w:type="dxa"/>
            <w:tcBorders>
              <w:top w:val="single" w:sz="4" w:space="0" w:color="auto"/>
              <w:bottom w:val="single" w:sz="4" w:space="0" w:color="auto"/>
            </w:tcBorders>
            <w:vAlign w:val="center"/>
          </w:tcPr>
          <w:p w14:paraId="202F111E" w14:textId="77777777" w:rsidR="009E12F1" w:rsidRPr="00815CA2" w:rsidRDefault="009E12F1" w:rsidP="00A62A28">
            <w:pPr>
              <w:rPr>
                <w:sz w:val="18"/>
                <w:szCs w:val="18"/>
                <w:highlight w:val="yellow"/>
              </w:rPr>
            </w:pPr>
            <w:r w:rsidRPr="00810DA2">
              <w:rPr>
                <w:sz w:val="18"/>
                <w:szCs w:val="18"/>
              </w:rPr>
              <w:t>Cihly</w:t>
            </w:r>
          </w:p>
        </w:tc>
        <w:tc>
          <w:tcPr>
            <w:tcW w:w="1240" w:type="dxa"/>
            <w:tcBorders>
              <w:top w:val="single" w:sz="4" w:space="0" w:color="auto"/>
              <w:bottom w:val="single" w:sz="4" w:space="0" w:color="auto"/>
              <w:right w:val="single" w:sz="12" w:space="0" w:color="auto"/>
            </w:tcBorders>
            <w:shd w:val="clear" w:color="auto" w:fill="auto"/>
            <w:vAlign w:val="center"/>
          </w:tcPr>
          <w:p w14:paraId="48B07F4B" w14:textId="40A48DB2" w:rsidR="009E12F1" w:rsidRPr="00AD3E6F" w:rsidRDefault="00AD3E6F" w:rsidP="00A62A28">
            <w:pPr>
              <w:jc w:val="center"/>
              <w:rPr>
                <w:sz w:val="18"/>
                <w:szCs w:val="18"/>
              </w:rPr>
            </w:pPr>
            <w:r w:rsidRPr="00AD3E6F">
              <w:rPr>
                <w:sz w:val="18"/>
                <w:szCs w:val="18"/>
              </w:rPr>
              <w:t>413</w:t>
            </w:r>
          </w:p>
        </w:tc>
      </w:tr>
      <w:tr w:rsidR="00AD3E6F" w:rsidRPr="00815CA2" w14:paraId="4A84FCA1" w14:textId="77777777" w:rsidTr="004A4D9C">
        <w:trPr>
          <w:trHeight w:val="340"/>
        </w:trPr>
        <w:tc>
          <w:tcPr>
            <w:tcW w:w="979" w:type="dxa"/>
            <w:tcBorders>
              <w:top w:val="single" w:sz="4" w:space="0" w:color="auto"/>
              <w:left w:val="single" w:sz="12" w:space="0" w:color="auto"/>
              <w:bottom w:val="single" w:sz="4" w:space="0" w:color="auto"/>
            </w:tcBorders>
            <w:vAlign w:val="center"/>
          </w:tcPr>
          <w:p w14:paraId="034582B2" w14:textId="2FE04260" w:rsidR="00AD3E6F" w:rsidRPr="00810DA2" w:rsidRDefault="00AD3E6F" w:rsidP="00A62A28">
            <w:pPr>
              <w:jc w:val="center"/>
              <w:rPr>
                <w:sz w:val="18"/>
                <w:szCs w:val="18"/>
              </w:rPr>
            </w:pPr>
            <w:r>
              <w:rPr>
                <w:sz w:val="18"/>
                <w:szCs w:val="18"/>
              </w:rPr>
              <w:t>170106</w:t>
            </w:r>
          </w:p>
        </w:tc>
        <w:tc>
          <w:tcPr>
            <w:tcW w:w="679" w:type="dxa"/>
            <w:tcBorders>
              <w:top w:val="single" w:sz="4" w:space="0" w:color="auto"/>
              <w:bottom w:val="single" w:sz="4" w:space="0" w:color="auto"/>
            </w:tcBorders>
            <w:vAlign w:val="center"/>
          </w:tcPr>
          <w:p w14:paraId="1CB38AA2" w14:textId="6D7418A2" w:rsidR="00AD3E6F" w:rsidRPr="00810DA2" w:rsidRDefault="00AD3E6F" w:rsidP="00A62A28">
            <w:pPr>
              <w:jc w:val="center"/>
              <w:rPr>
                <w:sz w:val="18"/>
                <w:szCs w:val="18"/>
              </w:rPr>
            </w:pPr>
            <w:r>
              <w:rPr>
                <w:sz w:val="18"/>
                <w:szCs w:val="18"/>
              </w:rPr>
              <w:t>N</w:t>
            </w:r>
          </w:p>
        </w:tc>
        <w:tc>
          <w:tcPr>
            <w:tcW w:w="6521" w:type="dxa"/>
            <w:tcBorders>
              <w:top w:val="single" w:sz="4" w:space="0" w:color="auto"/>
              <w:bottom w:val="single" w:sz="4" w:space="0" w:color="auto"/>
            </w:tcBorders>
            <w:vAlign w:val="center"/>
          </w:tcPr>
          <w:p w14:paraId="2EDA2386" w14:textId="3CA6627D" w:rsidR="00AD3E6F" w:rsidRPr="00810DA2" w:rsidRDefault="00AD3E6F" w:rsidP="00A62A28">
            <w:pPr>
              <w:rPr>
                <w:sz w:val="18"/>
                <w:szCs w:val="18"/>
              </w:rPr>
            </w:pPr>
            <w:r>
              <w:rPr>
                <w:sz w:val="18"/>
                <w:szCs w:val="18"/>
              </w:rPr>
              <w:t>Směsi nebo oddělené frakce betonu, cihel, tašek a keramických výrobků obsahující nebezpečné látky</w:t>
            </w:r>
          </w:p>
        </w:tc>
        <w:tc>
          <w:tcPr>
            <w:tcW w:w="1240" w:type="dxa"/>
            <w:tcBorders>
              <w:top w:val="single" w:sz="4" w:space="0" w:color="auto"/>
              <w:bottom w:val="single" w:sz="4" w:space="0" w:color="auto"/>
              <w:right w:val="single" w:sz="12" w:space="0" w:color="auto"/>
            </w:tcBorders>
            <w:shd w:val="clear" w:color="auto" w:fill="auto"/>
            <w:vAlign w:val="center"/>
          </w:tcPr>
          <w:p w14:paraId="01919EC8" w14:textId="4FD54214" w:rsidR="00AD3E6F" w:rsidRPr="00AD3E6F" w:rsidRDefault="00AD3E6F" w:rsidP="00A62A28">
            <w:pPr>
              <w:jc w:val="center"/>
              <w:rPr>
                <w:sz w:val="18"/>
                <w:szCs w:val="18"/>
              </w:rPr>
            </w:pPr>
            <w:r w:rsidRPr="00AD3E6F">
              <w:rPr>
                <w:sz w:val="18"/>
                <w:szCs w:val="18"/>
              </w:rPr>
              <w:t>250</w:t>
            </w:r>
          </w:p>
        </w:tc>
      </w:tr>
      <w:tr w:rsidR="009E12F1" w:rsidRPr="00815CA2" w14:paraId="6FF21A6B" w14:textId="77777777" w:rsidTr="004A4D9C">
        <w:trPr>
          <w:trHeight w:val="340"/>
        </w:trPr>
        <w:tc>
          <w:tcPr>
            <w:tcW w:w="979" w:type="dxa"/>
            <w:tcBorders>
              <w:top w:val="single" w:sz="4" w:space="0" w:color="auto"/>
              <w:left w:val="single" w:sz="12" w:space="0" w:color="auto"/>
              <w:bottom w:val="single" w:sz="4" w:space="0" w:color="auto"/>
            </w:tcBorders>
            <w:vAlign w:val="center"/>
          </w:tcPr>
          <w:p w14:paraId="288584AC" w14:textId="77777777" w:rsidR="009E12F1" w:rsidRPr="00815CA2" w:rsidRDefault="009E12F1" w:rsidP="00A62A28">
            <w:pPr>
              <w:jc w:val="center"/>
              <w:rPr>
                <w:sz w:val="18"/>
                <w:szCs w:val="18"/>
                <w:highlight w:val="yellow"/>
              </w:rPr>
            </w:pPr>
            <w:r w:rsidRPr="00810DA2">
              <w:rPr>
                <w:sz w:val="18"/>
                <w:szCs w:val="18"/>
              </w:rPr>
              <w:t>170107</w:t>
            </w:r>
          </w:p>
        </w:tc>
        <w:tc>
          <w:tcPr>
            <w:tcW w:w="679" w:type="dxa"/>
            <w:tcBorders>
              <w:top w:val="single" w:sz="4" w:space="0" w:color="auto"/>
              <w:bottom w:val="single" w:sz="4" w:space="0" w:color="auto"/>
            </w:tcBorders>
            <w:vAlign w:val="center"/>
          </w:tcPr>
          <w:p w14:paraId="253F8EDB" w14:textId="77777777" w:rsidR="009E12F1" w:rsidRPr="00815CA2" w:rsidRDefault="009E12F1" w:rsidP="00A62A28">
            <w:pPr>
              <w:jc w:val="center"/>
              <w:rPr>
                <w:sz w:val="18"/>
                <w:szCs w:val="18"/>
                <w:highlight w:val="yellow"/>
              </w:rPr>
            </w:pPr>
            <w:r w:rsidRPr="00810DA2">
              <w:rPr>
                <w:sz w:val="18"/>
                <w:szCs w:val="18"/>
              </w:rPr>
              <w:t>O</w:t>
            </w:r>
          </w:p>
        </w:tc>
        <w:tc>
          <w:tcPr>
            <w:tcW w:w="6521" w:type="dxa"/>
            <w:tcBorders>
              <w:top w:val="single" w:sz="4" w:space="0" w:color="auto"/>
              <w:bottom w:val="single" w:sz="4" w:space="0" w:color="auto"/>
            </w:tcBorders>
            <w:vAlign w:val="center"/>
          </w:tcPr>
          <w:p w14:paraId="12582F45" w14:textId="77777777" w:rsidR="009E12F1" w:rsidRPr="00815CA2" w:rsidRDefault="009E12F1" w:rsidP="00A62A28">
            <w:pPr>
              <w:rPr>
                <w:sz w:val="18"/>
                <w:szCs w:val="18"/>
                <w:highlight w:val="yellow"/>
              </w:rPr>
            </w:pPr>
            <w:r w:rsidRPr="00810DA2">
              <w:rPr>
                <w:sz w:val="18"/>
                <w:szCs w:val="18"/>
              </w:rPr>
              <w:t>Směsi nebo oddělené frakce betonu, cihel, tašek a keramických výrobků neuvedené pod číslem 170106</w:t>
            </w:r>
          </w:p>
        </w:tc>
        <w:tc>
          <w:tcPr>
            <w:tcW w:w="1240" w:type="dxa"/>
            <w:tcBorders>
              <w:top w:val="single" w:sz="4" w:space="0" w:color="auto"/>
              <w:bottom w:val="single" w:sz="4" w:space="0" w:color="auto"/>
              <w:right w:val="single" w:sz="12" w:space="0" w:color="auto"/>
            </w:tcBorders>
            <w:shd w:val="clear" w:color="auto" w:fill="auto"/>
            <w:vAlign w:val="center"/>
          </w:tcPr>
          <w:p w14:paraId="5C1A1706" w14:textId="62DDAD83" w:rsidR="009E12F1" w:rsidRPr="00AD3E6F" w:rsidRDefault="00AD3E6F" w:rsidP="00A62A28">
            <w:pPr>
              <w:jc w:val="center"/>
              <w:rPr>
                <w:sz w:val="18"/>
                <w:szCs w:val="18"/>
              </w:rPr>
            </w:pPr>
            <w:r w:rsidRPr="00AD3E6F">
              <w:rPr>
                <w:sz w:val="18"/>
                <w:szCs w:val="18"/>
              </w:rPr>
              <w:t>1800</w:t>
            </w:r>
          </w:p>
        </w:tc>
      </w:tr>
      <w:tr w:rsidR="009E12F1" w:rsidRPr="00815CA2" w14:paraId="2BAD226F" w14:textId="77777777" w:rsidTr="004A4D9C">
        <w:trPr>
          <w:trHeight w:val="340"/>
        </w:trPr>
        <w:tc>
          <w:tcPr>
            <w:tcW w:w="979" w:type="dxa"/>
            <w:tcBorders>
              <w:top w:val="single" w:sz="4" w:space="0" w:color="auto"/>
              <w:left w:val="single" w:sz="12" w:space="0" w:color="auto"/>
              <w:bottom w:val="single" w:sz="4" w:space="0" w:color="auto"/>
            </w:tcBorders>
            <w:vAlign w:val="center"/>
          </w:tcPr>
          <w:p w14:paraId="0AA0693D" w14:textId="77777777" w:rsidR="009E12F1" w:rsidRPr="00815CA2" w:rsidRDefault="009E12F1" w:rsidP="00A62A28">
            <w:pPr>
              <w:jc w:val="center"/>
              <w:rPr>
                <w:sz w:val="18"/>
                <w:szCs w:val="18"/>
                <w:highlight w:val="yellow"/>
              </w:rPr>
            </w:pPr>
            <w:r w:rsidRPr="00810DA2">
              <w:rPr>
                <w:sz w:val="18"/>
                <w:szCs w:val="18"/>
              </w:rPr>
              <w:t>170202</w:t>
            </w:r>
          </w:p>
        </w:tc>
        <w:tc>
          <w:tcPr>
            <w:tcW w:w="679" w:type="dxa"/>
            <w:tcBorders>
              <w:top w:val="single" w:sz="4" w:space="0" w:color="auto"/>
              <w:bottom w:val="single" w:sz="4" w:space="0" w:color="auto"/>
            </w:tcBorders>
            <w:vAlign w:val="center"/>
          </w:tcPr>
          <w:p w14:paraId="46F20E3E" w14:textId="77777777" w:rsidR="009E12F1" w:rsidRPr="00815CA2" w:rsidRDefault="009E12F1" w:rsidP="00A62A28">
            <w:pPr>
              <w:jc w:val="center"/>
              <w:rPr>
                <w:sz w:val="18"/>
                <w:szCs w:val="18"/>
                <w:highlight w:val="yellow"/>
              </w:rPr>
            </w:pPr>
            <w:r w:rsidRPr="00810DA2">
              <w:rPr>
                <w:sz w:val="18"/>
                <w:szCs w:val="18"/>
              </w:rPr>
              <w:t>O</w:t>
            </w:r>
          </w:p>
        </w:tc>
        <w:tc>
          <w:tcPr>
            <w:tcW w:w="6521" w:type="dxa"/>
            <w:tcBorders>
              <w:top w:val="single" w:sz="4" w:space="0" w:color="auto"/>
              <w:bottom w:val="single" w:sz="4" w:space="0" w:color="auto"/>
            </w:tcBorders>
            <w:vAlign w:val="center"/>
          </w:tcPr>
          <w:p w14:paraId="4F194C7F" w14:textId="77777777" w:rsidR="009E12F1" w:rsidRPr="00815CA2" w:rsidRDefault="009E12F1" w:rsidP="00A62A28">
            <w:pPr>
              <w:rPr>
                <w:sz w:val="18"/>
                <w:szCs w:val="18"/>
                <w:highlight w:val="yellow"/>
              </w:rPr>
            </w:pPr>
            <w:r w:rsidRPr="00810DA2">
              <w:rPr>
                <w:sz w:val="18"/>
                <w:szCs w:val="18"/>
              </w:rPr>
              <w:t>Sklo</w:t>
            </w:r>
          </w:p>
        </w:tc>
        <w:tc>
          <w:tcPr>
            <w:tcW w:w="1240" w:type="dxa"/>
            <w:tcBorders>
              <w:top w:val="single" w:sz="4" w:space="0" w:color="auto"/>
              <w:bottom w:val="single" w:sz="4" w:space="0" w:color="auto"/>
              <w:right w:val="single" w:sz="12" w:space="0" w:color="auto"/>
            </w:tcBorders>
            <w:shd w:val="clear" w:color="auto" w:fill="auto"/>
            <w:vAlign w:val="center"/>
          </w:tcPr>
          <w:p w14:paraId="1898742A" w14:textId="0EF08D4B" w:rsidR="009E12F1" w:rsidRPr="00AD3E6F" w:rsidRDefault="00AD3E6F" w:rsidP="00A62A28">
            <w:pPr>
              <w:jc w:val="center"/>
              <w:rPr>
                <w:sz w:val="18"/>
                <w:szCs w:val="18"/>
              </w:rPr>
            </w:pPr>
            <w:r w:rsidRPr="00AD3E6F">
              <w:rPr>
                <w:sz w:val="18"/>
                <w:szCs w:val="18"/>
              </w:rPr>
              <w:t>17</w:t>
            </w:r>
          </w:p>
        </w:tc>
      </w:tr>
      <w:tr w:rsidR="00AD3E6F" w:rsidRPr="00815CA2" w14:paraId="7E4868A4" w14:textId="77777777" w:rsidTr="004A4D9C">
        <w:trPr>
          <w:trHeight w:val="340"/>
        </w:trPr>
        <w:tc>
          <w:tcPr>
            <w:tcW w:w="979" w:type="dxa"/>
            <w:tcBorders>
              <w:top w:val="single" w:sz="4" w:space="0" w:color="auto"/>
              <w:left w:val="single" w:sz="12" w:space="0" w:color="auto"/>
              <w:bottom w:val="single" w:sz="4" w:space="0" w:color="auto"/>
            </w:tcBorders>
            <w:vAlign w:val="center"/>
          </w:tcPr>
          <w:p w14:paraId="52E51716" w14:textId="3CF1CD7F" w:rsidR="00AD3E6F" w:rsidRDefault="00AD3E6F" w:rsidP="00A62A28">
            <w:pPr>
              <w:jc w:val="center"/>
              <w:rPr>
                <w:sz w:val="18"/>
                <w:szCs w:val="18"/>
              </w:rPr>
            </w:pPr>
            <w:r>
              <w:rPr>
                <w:sz w:val="18"/>
                <w:szCs w:val="18"/>
              </w:rPr>
              <w:t>170203</w:t>
            </w:r>
          </w:p>
        </w:tc>
        <w:tc>
          <w:tcPr>
            <w:tcW w:w="679" w:type="dxa"/>
            <w:tcBorders>
              <w:top w:val="single" w:sz="4" w:space="0" w:color="auto"/>
              <w:bottom w:val="single" w:sz="4" w:space="0" w:color="auto"/>
            </w:tcBorders>
            <w:vAlign w:val="center"/>
          </w:tcPr>
          <w:p w14:paraId="39B398CF" w14:textId="26E4B979" w:rsidR="00AD3E6F" w:rsidRDefault="00AD3E6F" w:rsidP="00A62A28">
            <w:pPr>
              <w:jc w:val="center"/>
              <w:rPr>
                <w:sz w:val="18"/>
                <w:szCs w:val="18"/>
              </w:rPr>
            </w:pPr>
            <w:r>
              <w:rPr>
                <w:sz w:val="18"/>
                <w:szCs w:val="18"/>
              </w:rPr>
              <w:t>O</w:t>
            </w:r>
          </w:p>
        </w:tc>
        <w:tc>
          <w:tcPr>
            <w:tcW w:w="6521" w:type="dxa"/>
            <w:tcBorders>
              <w:top w:val="single" w:sz="4" w:space="0" w:color="auto"/>
              <w:bottom w:val="single" w:sz="4" w:space="0" w:color="auto"/>
            </w:tcBorders>
            <w:vAlign w:val="center"/>
          </w:tcPr>
          <w:p w14:paraId="39FA13AB" w14:textId="26DD7CBD" w:rsidR="00AD3E6F" w:rsidRDefault="00AD3E6F" w:rsidP="00A62A28">
            <w:pPr>
              <w:rPr>
                <w:sz w:val="18"/>
                <w:szCs w:val="18"/>
              </w:rPr>
            </w:pPr>
            <w:r>
              <w:rPr>
                <w:sz w:val="18"/>
                <w:szCs w:val="18"/>
              </w:rPr>
              <w:t>Plasty</w:t>
            </w:r>
          </w:p>
        </w:tc>
        <w:tc>
          <w:tcPr>
            <w:tcW w:w="1240" w:type="dxa"/>
            <w:tcBorders>
              <w:top w:val="single" w:sz="4" w:space="0" w:color="auto"/>
              <w:bottom w:val="single" w:sz="4" w:space="0" w:color="auto"/>
              <w:right w:val="single" w:sz="12" w:space="0" w:color="auto"/>
            </w:tcBorders>
            <w:shd w:val="clear" w:color="auto" w:fill="auto"/>
            <w:vAlign w:val="center"/>
          </w:tcPr>
          <w:p w14:paraId="49D15220" w14:textId="2A845221" w:rsidR="00AD3E6F" w:rsidRPr="003B1693" w:rsidRDefault="00AD3E6F" w:rsidP="00A62A28">
            <w:pPr>
              <w:jc w:val="center"/>
              <w:rPr>
                <w:sz w:val="18"/>
                <w:szCs w:val="18"/>
                <w:highlight w:val="yellow"/>
              </w:rPr>
            </w:pPr>
            <w:r w:rsidRPr="00AD3E6F">
              <w:rPr>
                <w:sz w:val="18"/>
                <w:szCs w:val="18"/>
              </w:rPr>
              <w:t>7,5</w:t>
            </w:r>
          </w:p>
        </w:tc>
      </w:tr>
      <w:tr w:rsidR="00AD3E6F" w:rsidRPr="00815CA2" w14:paraId="0D1CF82A" w14:textId="77777777" w:rsidTr="00FA7661">
        <w:trPr>
          <w:trHeight w:val="340"/>
        </w:trPr>
        <w:tc>
          <w:tcPr>
            <w:tcW w:w="979" w:type="dxa"/>
            <w:tcBorders>
              <w:top w:val="single" w:sz="4" w:space="0" w:color="auto"/>
              <w:left w:val="single" w:sz="12" w:space="0" w:color="auto"/>
              <w:bottom w:val="single" w:sz="4" w:space="0" w:color="auto"/>
            </w:tcBorders>
            <w:vAlign w:val="center"/>
          </w:tcPr>
          <w:p w14:paraId="28F5F104" w14:textId="0191CC4E" w:rsidR="00AD3E6F" w:rsidRPr="00815CA2" w:rsidRDefault="00AD3E6F" w:rsidP="00FA7661">
            <w:pPr>
              <w:jc w:val="center"/>
              <w:rPr>
                <w:sz w:val="18"/>
                <w:szCs w:val="18"/>
                <w:highlight w:val="yellow"/>
              </w:rPr>
            </w:pPr>
            <w:r>
              <w:rPr>
                <w:sz w:val="18"/>
                <w:szCs w:val="18"/>
              </w:rPr>
              <w:t>170302</w:t>
            </w:r>
          </w:p>
        </w:tc>
        <w:tc>
          <w:tcPr>
            <w:tcW w:w="679" w:type="dxa"/>
            <w:tcBorders>
              <w:top w:val="single" w:sz="4" w:space="0" w:color="auto"/>
              <w:bottom w:val="single" w:sz="4" w:space="0" w:color="auto"/>
            </w:tcBorders>
            <w:vAlign w:val="center"/>
          </w:tcPr>
          <w:p w14:paraId="7E2BE3E4" w14:textId="77777777" w:rsidR="00AD3E6F" w:rsidRPr="00815CA2" w:rsidRDefault="00AD3E6F" w:rsidP="00FA7661">
            <w:pPr>
              <w:jc w:val="center"/>
              <w:rPr>
                <w:sz w:val="18"/>
                <w:szCs w:val="18"/>
                <w:highlight w:val="yellow"/>
              </w:rPr>
            </w:pPr>
            <w:r>
              <w:rPr>
                <w:sz w:val="18"/>
                <w:szCs w:val="18"/>
              </w:rPr>
              <w:t>O</w:t>
            </w:r>
          </w:p>
        </w:tc>
        <w:tc>
          <w:tcPr>
            <w:tcW w:w="6521" w:type="dxa"/>
            <w:tcBorders>
              <w:top w:val="single" w:sz="4" w:space="0" w:color="auto"/>
              <w:bottom w:val="single" w:sz="4" w:space="0" w:color="auto"/>
            </w:tcBorders>
            <w:vAlign w:val="center"/>
          </w:tcPr>
          <w:p w14:paraId="74D29FEE" w14:textId="77777777" w:rsidR="00AD3E6F" w:rsidRPr="00815CA2" w:rsidRDefault="00AD3E6F" w:rsidP="00FA7661">
            <w:pPr>
              <w:rPr>
                <w:sz w:val="18"/>
                <w:szCs w:val="18"/>
                <w:highlight w:val="yellow"/>
              </w:rPr>
            </w:pPr>
            <w:r>
              <w:rPr>
                <w:sz w:val="18"/>
                <w:szCs w:val="18"/>
              </w:rPr>
              <w:t>Asfaltové směsi neuvedené pod číslem 170301</w:t>
            </w:r>
          </w:p>
        </w:tc>
        <w:tc>
          <w:tcPr>
            <w:tcW w:w="1240" w:type="dxa"/>
            <w:tcBorders>
              <w:top w:val="single" w:sz="4" w:space="0" w:color="auto"/>
              <w:bottom w:val="single" w:sz="4" w:space="0" w:color="auto"/>
              <w:right w:val="single" w:sz="12" w:space="0" w:color="auto"/>
            </w:tcBorders>
            <w:shd w:val="clear" w:color="auto" w:fill="auto"/>
            <w:vAlign w:val="center"/>
          </w:tcPr>
          <w:p w14:paraId="4F4E6246" w14:textId="77777777" w:rsidR="00AD3E6F" w:rsidRPr="00AD3E6F" w:rsidRDefault="00AD3E6F" w:rsidP="00FA7661">
            <w:pPr>
              <w:jc w:val="center"/>
              <w:rPr>
                <w:sz w:val="18"/>
                <w:szCs w:val="18"/>
              </w:rPr>
            </w:pPr>
            <w:r w:rsidRPr="00AD3E6F">
              <w:rPr>
                <w:sz w:val="18"/>
                <w:szCs w:val="18"/>
              </w:rPr>
              <w:t>70</w:t>
            </w:r>
          </w:p>
        </w:tc>
      </w:tr>
      <w:tr w:rsidR="009E12F1" w:rsidRPr="00815CA2" w14:paraId="718D29A2" w14:textId="77777777" w:rsidTr="004A4D9C">
        <w:trPr>
          <w:trHeight w:val="340"/>
        </w:trPr>
        <w:tc>
          <w:tcPr>
            <w:tcW w:w="979" w:type="dxa"/>
            <w:tcBorders>
              <w:top w:val="single" w:sz="4" w:space="0" w:color="auto"/>
              <w:left w:val="single" w:sz="12" w:space="0" w:color="auto"/>
              <w:bottom w:val="single" w:sz="4" w:space="0" w:color="auto"/>
            </w:tcBorders>
            <w:vAlign w:val="center"/>
          </w:tcPr>
          <w:p w14:paraId="413A8F40" w14:textId="77777777" w:rsidR="009E12F1" w:rsidRPr="00815CA2" w:rsidRDefault="009E12F1" w:rsidP="00A62A28">
            <w:pPr>
              <w:jc w:val="center"/>
              <w:rPr>
                <w:sz w:val="18"/>
                <w:szCs w:val="18"/>
                <w:highlight w:val="yellow"/>
              </w:rPr>
            </w:pPr>
            <w:r w:rsidRPr="00810DA2">
              <w:rPr>
                <w:sz w:val="18"/>
                <w:szCs w:val="18"/>
              </w:rPr>
              <w:t>170405</w:t>
            </w:r>
          </w:p>
        </w:tc>
        <w:tc>
          <w:tcPr>
            <w:tcW w:w="679" w:type="dxa"/>
            <w:tcBorders>
              <w:top w:val="single" w:sz="4" w:space="0" w:color="auto"/>
              <w:bottom w:val="single" w:sz="4" w:space="0" w:color="auto"/>
            </w:tcBorders>
            <w:vAlign w:val="center"/>
          </w:tcPr>
          <w:p w14:paraId="7E9658D9" w14:textId="77777777" w:rsidR="009E12F1" w:rsidRPr="00815CA2" w:rsidRDefault="009E12F1" w:rsidP="00A62A28">
            <w:pPr>
              <w:jc w:val="center"/>
              <w:rPr>
                <w:sz w:val="18"/>
                <w:szCs w:val="18"/>
                <w:highlight w:val="yellow"/>
              </w:rPr>
            </w:pPr>
            <w:r w:rsidRPr="00810DA2">
              <w:rPr>
                <w:sz w:val="18"/>
                <w:szCs w:val="18"/>
              </w:rPr>
              <w:t>O</w:t>
            </w:r>
          </w:p>
        </w:tc>
        <w:tc>
          <w:tcPr>
            <w:tcW w:w="6521" w:type="dxa"/>
            <w:tcBorders>
              <w:top w:val="single" w:sz="4" w:space="0" w:color="auto"/>
              <w:bottom w:val="single" w:sz="4" w:space="0" w:color="auto"/>
            </w:tcBorders>
            <w:vAlign w:val="center"/>
          </w:tcPr>
          <w:p w14:paraId="68DB6B6D" w14:textId="77777777" w:rsidR="009E12F1" w:rsidRPr="00815CA2" w:rsidRDefault="009E12F1" w:rsidP="00A62A28">
            <w:pPr>
              <w:rPr>
                <w:sz w:val="18"/>
                <w:szCs w:val="18"/>
                <w:highlight w:val="yellow"/>
              </w:rPr>
            </w:pPr>
            <w:r w:rsidRPr="00810DA2">
              <w:rPr>
                <w:sz w:val="18"/>
                <w:szCs w:val="18"/>
              </w:rPr>
              <w:t>Železo a ocel</w:t>
            </w:r>
          </w:p>
        </w:tc>
        <w:tc>
          <w:tcPr>
            <w:tcW w:w="1240" w:type="dxa"/>
            <w:tcBorders>
              <w:top w:val="single" w:sz="4" w:space="0" w:color="auto"/>
              <w:bottom w:val="single" w:sz="4" w:space="0" w:color="auto"/>
              <w:right w:val="single" w:sz="12" w:space="0" w:color="auto"/>
            </w:tcBorders>
            <w:shd w:val="clear" w:color="auto" w:fill="auto"/>
            <w:vAlign w:val="center"/>
          </w:tcPr>
          <w:p w14:paraId="44B51255" w14:textId="701C4244" w:rsidR="009E12F1" w:rsidRPr="003B1693" w:rsidRDefault="00AD3E6F" w:rsidP="00A62A28">
            <w:pPr>
              <w:jc w:val="center"/>
              <w:rPr>
                <w:sz w:val="18"/>
                <w:szCs w:val="18"/>
                <w:highlight w:val="yellow"/>
              </w:rPr>
            </w:pPr>
            <w:r w:rsidRPr="00AD3E6F">
              <w:rPr>
                <w:sz w:val="18"/>
                <w:szCs w:val="18"/>
              </w:rPr>
              <w:t>1</w:t>
            </w:r>
            <w:r w:rsidR="00D978B7" w:rsidRPr="00AD3E6F">
              <w:rPr>
                <w:sz w:val="18"/>
                <w:szCs w:val="18"/>
              </w:rPr>
              <w:t>200</w:t>
            </w:r>
          </w:p>
        </w:tc>
      </w:tr>
      <w:tr w:rsidR="00AD3E6F" w:rsidRPr="00815CA2" w14:paraId="0FAAAB0B" w14:textId="77777777" w:rsidTr="004A4D9C">
        <w:trPr>
          <w:trHeight w:val="340"/>
        </w:trPr>
        <w:tc>
          <w:tcPr>
            <w:tcW w:w="979" w:type="dxa"/>
            <w:tcBorders>
              <w:top w:val="single" w:sz="4" w:space="0" w:color="auto"/>
              <w:left w:val="single" w:sz="12" w:space="0" w:color="auto"/>
              <w:bottom w:val="single" w:sz="4" w:space="0" w:color="auto"/>
            </w:tcBorders>
            <w:vAlign w:val="center"/>
          </w:tcPr>
          <w:p w14:paraId="405F2F2D" w14:textId="2017E8C7" w:rsidR="00AD3E6F" w:rsidRDefault="00AD3E6F" w:rsidP="00AD3E6F">
            <w:pPr>
              <w:jc w:val="center"/>
              <w:rPr>
                <w:sz w:val="18"/>
                <w:szCs w:val="18"/>
              </w:rPr>
            </w:pPr>
            <w:r>
              <w:rPr>
                <w:sz w:val="18"/>
                <w:szCs w:val="18"/>
              </w:rPr>
              <w:t>170503</w:t>
            </w:r>
          </w:p>
        </w:tc>
        <w:tc>
          <w:tcPr>
            <w:tcW w:w="679" w:type="dxa"/>
            <w:tcBorders>
              <w:top w:val="single" w:sz="4" w:space="0" w:color="auto"/>
              <w:bottom w:val="single" w:sz="4" w:space="0" w:color="auto"/>
            </w:tcBorders>
            <w:vAlign w:val="center"/>
          </w:tcPr>
          <w:p w14:paraId="1EA1ADF6" w14:textId="4791B65C" w:rsidR="00AD3E6F" w:rsidRDefault="00AD3E6F" w:rsidP="00AD3E6F">
            <w:pPr>
              <w:jc w:val="center"/>
              <w:rPr>
                <w:sz w:val="18"/>
                <w:szCs w:val="18"/>
              </w:rPr>
            </w:pPr>
            <w:r>
              <w:rPr>
                <w:sz w:val="18"/>
                <w:szCs w:val="18"/>
              </w:rPr>
              <w:t>N</w:t>
            </w:r>
          </w:p>
        </w:tc>
        <w:tc>
          <w:tcPr>
            <w:tcW w:w="6521" w:type="dxa"/>
            <w:tcBorders>
              <w:top w:val="single" w:sz="4" w:space="0" w:color="auto"/>
              <w:bottom w:val="single" w:sz="4" w:space="0" w:color="auto"/>
            </w:tcBorders>
            <w:vAlign w:val="center"/>
          </w:tcPr>
          <w:p w14:paraId="3B9B7D53" w14:textId="349BC3AB" w:rsidR="00AD3E6F" w:rsidRDefault="00AD3E6F" w:rsidP="00AD3E6F">
            <w:pPr>
              <w:rPr>
                <w:sz w:val="18"/>
                <w:szCs w:val="18"/>
              </w:rPr>
            </w:pPr>
            <w:r>
              <w:rPr>
                <w:sz w:val="18"/>
                <w:szCs w:val="18"/>
              </w:rPr>
              <w:t>Zemina a kamení obsahující nebezpečné látky</w:t>
            </w:r>
          </w:p>
        </w:tc>
        <w:tc>
          <w:tcPr>
            <w:tcW w:w="1240" w:type="dxa"/>
            <w:tcBorders>
              <w:top w:val="single" w:sz="4" w:space="0" w:color="auto"/>
              <w:bottom w:val="single" w:sz="4" w:space="0" w:color="auto"/>
              <w:right w:val="single" w:sz="12" w:space="0" w:color="auto"/>
            </w:tcBorders>
            <w:shd w:val="clear" w:color="auto" w:fill="auto"/>
            <w:vAlign w:val="center"/>
          </w:tcPr>
          <w:p w14:paraId="5723B384" w14:textId="23103036" w:rsidR="00AD3E6F" w:rsidRPr="00AD3E6F" w:rsidRDefault="00AD3E6F" w:rsidP="00AD3E6F">
            <w:pPr>
              <w:jc w:val="center"/>
              <w:rPr>
                <w:sz w:val="18"/>
                <w:szCs w:val="18"/>
              </w:rPr>
            </w:pPr>
            <w:r w:rsidRPr="00AD3E6F">
              <w:rPr>
                <w:sz w:val="18"/>
                <w:szCs w:val="18"/>
              </w:rPr>
              <w:t>50</w:t>
            </w:r>
          </w:p>
        </w:tc>
      </w:tr>
      <w:tr w:rsidR="00AD3E6F" w:rsidRPr="00815CA2" w14:paraId="1C3A10F5" w14:textId="77777777" w:rsidTr="004A4D9C">
        <w:trPr>
          <w:trHeight w:val="340"/>
        </w:trPr>
        <w:tc>
          <w:tcPr>
            <w:tcW w:w="979" w:type="dxa"/>
            <w:tcBorders>
              <w:top w:val="single" w:sz="4" w:space="0" w:color="auto"/>
              <w:left w:val="single" w:sz="12" w:space="0" w:color="auto"/>
              <w:bottom w:val="single" w:sz="4" w:space="0" w:color="auto"/>
            </w:tcBorders>
            <w:vAlign w:val="center"/>
          </w:tcPr>
          <w:p w14:paraId="086ABD1E" w14:textId="5422B893" w:rsidR="00AD3E6F" w:rsidRPr="00810DA2" w:rsidRDefault="00AD3E6F" w:rsidP="00AD3E6F">
            <w:pPr>
              <w:jc w:val="center"/>
              <w:rPr>
                <w:sz w:val="18"/>
                <w:szCs w:val="18"/>
              </w:rPr>
            </w:pPr>
            <w:r>
              <w:rPr>
                <w:sz w:val="18"/>
                <w:szCs w:val="18"/>
              </w:rPr>
              <w:t>170504</w:t>
            </w:r>
          </w:p>
        </w:tc>
        <w:tc>
          <w:tcPr>
            <w:tcW w:w="679" w:type="dxa"/>
            <w:tcBorders>
              <w:top w:val="single" w:sz="4" w:space="0" w:color="auto"/>
              <w:bottom w:val="single" w:sz="4" w:space="0" w:color="auto"/>
            </w:tcBorders>
            <w:vAlign w:val="center"/>
          </w:tcPr>
          <w:p w14:paraId="01E5DD67" w14:textId="2DCDC271" w:rsidR="00AD3E6F" w:rsidRPr="00810DA2" w:rsidRDefault="00AD3E6F" w:rsidP="00AD3E6F">
            <w:pPr>
              <w:jc w:val="center"/>
              <w:rPr>
                <w:sz w:val="18"/>
                <w:szCs w:val="18"/>
              </w:rPr>
            </w:pPr>
            <w:r>
              <w:rPr>
                <w:sz w:val="18"/>
                <w:szCs w:val="18"/>
              </w:rPr>
              <w:t xml:space="preserve">O </w:t>
            </w:r>
          </w:p>
        </w:tc>
        <w:tc>
          <w:tcPr>
            <w:tcW w:w="6521" w:type="dxa"/>
            <w:tcBorders>
              <w:top w:val="single" w:sz="4" w:space="0" w:color="auto"/>
              <w:bottom w:val="single" w:sz="4" w:space="0" w:color="auto"/>
            </w:tcBorders>
            <w:vAlign w:val="center"/>
          </w:tcPr>
          <w:p w14:paraId="6A6B600E" w14:textId="14B83C53" w:rsidR="00AD3E6F" w:rsidRPr="00810DA2" w:rsidRDefault="00AD3E6F" w:rsidP="00AD3E6F">
            <w:pPr>
              <w:rPr>
                <w:sz w:val="18"/>
                <w:szCs w:val="18"/>
              </w:rPr>
            </w:pPr>
            <w:r>
              <w:rPr>
                <w:sz w:val="18"/>
                <w:szCs w:val="18"/>
              </w:rPr>
              <w:t>Zemina a kamení neuvedené pod číslem 170503</w:t>
            </w:r>
          </w:p>
        </w:tc>
        <w:tc>
          <w:tcPr>
            <w:tcW w:w="1240" w:type="dxa"/>
            <w:tcBorders>
              <w:top w:val="single" w:sz="4" w:space="0" w:color="auto"/>
              <w:bottom w:val="single" w:sz="4" w:space="0" w:color="auto"/>
              <w:right w:val="single" w:sz="12" w:space="0" w:color="auto"/>
            </w:tcBorders>
            <w:shd w:val="clear" w:color="auto" w:fill="auto"/>
            <w:vAlign w:val="center"/>
          </w:tcPr>
          <w:p w14:paraId="3450D64D" w14:textId="1F926F7C" w:rsidR="00AD3E6F" w:rsidRPr="00AD3E6F" w:rsidRDefault="00AD3E6F" w:rsidP="00AD3E6F">
            <w:pPr>
              <w:jc w:val="center"/>
              <w:rPr>
                <w:sz w:val="18"/>
                <w:szCs w:val="18"/>
              </w:rPr>
            </w:pPr>
            <w:r w:rsidRPr="00AD3E6F">
              <w:rPr>
                <w:sz w:val="18"/>
                <w:szCs w:val="18"/>
              </w:rPr>
              <w:t>3400</w:t>
            </w:r>
          </w:p>
        </w:tc>
      </w:tr>
      <w:tr w:rsidR="00AD3E6F" w:rsidRPr="00815CA2" w14:paraId="40EFC97E" w14:textId="77777777" w:rsidTr="004A4D9C">
        <w:trPr>
          <w:trHeight w:val="340"/>
        </w:trPr>
        <w:tc>
          <w:tcPr>
            <w:tcW w:w="979" w:type="dxa"/>
            <w:tcBorders>
              <w:top w:val="single" w:sz="4" w:space="0" w:color="auto"/>
              <w:left w:val="single" w:sz="12" w:space="0" w:color="auto"/>
              <w:bottom w:val="single" w:sz="4" w:space="0" w:color="auto"/>
            </w:tcBorders>
            <w:vAlign w:val="center"/>
          </w:tcPr>
          <w:p w14:paraId="4F831520" w14:textId="77777777" w:rsidR="00AD3E6F" w:rsidRPr="00815CA2" w:rsidRDefault="00AD3E6F" w:rsidP="00AD3E6F">
            <w:pPr>
              <w:jc w:val="center"/>
              <w:rPr>
                <w:sz w:val="18"/>
                <w:szCs w:val="18"/>
                <w:highlight w:val="yellow"/>
              </w:rPr>
            </w:pPr>
            <w:r w:rsidRPr="00810DA2">
              <w:rPr>
                <w:sz w:val="18"/>
                <w:szCs w:val="18"/>
              </w:rPr>
              <w:t>170411</w:t>
            </w:r>
          </w:p>
        </w:tc>
        <w:tc>
          <w:tcPr>
            <w:tcW w:w="679" w:type="dxa"/>
            <w:tcBorders>
              <w:top w:val="single" w:sz="4" w:space="0" w:color="auto"/>
              <w:bottom w:val="single" w:sz="4" w:space="0" w:color="auto"/>
            </w:tcBorders>
            <w:vAlign w:val="center"/>
          </w:tcPr>
          <w:p w14:paraId="72CE4E67" w14:textId="77777777" w:rsidR="00AD3E6F" w:rsidRPr="00815CA2" w:rsidRDefault="00AD3E6F" w:rsidP="00AD3E6F">
            <w:pPr>
              <w:jc w:val="center"/>
              <w:rPr>
                <w:sz w:val="18"/>
                <w:szCs w:val="18"/>
                <w:highlight w:val="yellow"/>
              </w:rPr>
            </w:pPr>
            <w:r w:rsidRPr="00810DA2">
              <w:rPr>
                <w:sz w:val="18"/>
                <w:szCs w:val="18"/>
              </w:rPr>
              <w:t>O</w:t>
            </w:r>
          </w:p>
        </w:tc>
        <w:tc>
          <w:tcPr>
            <w:tcW w:w="6521" w:type="dxa"/>
            <w:tcBorders>
              <w:top w:val="single" w:sz="4" w:space="0" w:color="auto"/>
              <w:bottom w:val="single" w:sz="4" w:space="0" w:color="auto"/>
            </w:tcBorders>
            <w:vAlign w:val="center"/>
          </w:tcPr>
          <w:p w14:paraId="6FA2C731" w14:textId="77777777" w:rsidR="00AD3E6F" w:rsidRPr="00815CA2" w:rsidRDefault="00AD3E6F" w:rsidP="00AD3E6F">
            <w:pPr>
              <w:rPr>
                <w:sz w:val="18"/>
                <w:szCs w:val="18"/>
                <w:highlight w:val="yellow"/>
              </w:rPr>
            </w:pPr>
            <w:r w:rsidRPr="00810DA2">
              <w:rPr>
                <w:sz w:val="18"/>
                <w:szCs w:val="18"/>
              </w:rPr>
              <w:t>Kabely neuvedené pod 170410</w:t>
            </w:r>
          </w:p>
        </w:tc>
        <w:tc>
          <w:tcPr>
            <w:tcW w:w="1240" w:type="dxa"/>
            <w:tcBorders>
              <w:top w:val="single" w:sz="4" w:space="0" w:color="auto"/>
              <w:bottom w:val="single" w:sz="4" w:space="0" w:color="auto"/>
              <w:right w:val="single" w:sz="12" w:space="0" w:color="auto"/>
            </w:tcBorders>
            <w:shd w:val="clear" w:color="auto" w:fill="auto"/>
            <w:vAlign w:val="center"/>
          </w:tcPr>
          <w:p w14:paraId="52C093B8" w14:textId="76C2D430" w:rsidR="00AD3E6F" w:rsidRPr="003B1693" w:rsidRDefault="00AD3E6F" w:rsidP="00AD3E6F">
            <w:pPr>
              <w:jc w:val="center"/>
              <w:rPr>
                <w:sz w:val="18"/>
                <w:szCs w:val="18"/>
                <w:highlight w:val="yellow"/>
              </w:rPr>
            </w:pPr>
            <w:r w:rsidRPr="00AD3E6F">
              <w:rPr>
                <w:sz w:val="18"/>
                <w:szCs w:val="18"/>
              </w:rPr>
              <w:t>10</w:t>
            </w:r>
          </w:p>
        </w:tc>
      </w:tr>
      <w:tr w:rsidR="00AD3E6F" w:rsidRPr="00815CA2" w14:paraId="1DDD420F" w14:textId="77777777" w:rsidTr="004A4D9C">
        <w:trPr>
          <w:trHeight w:val="340"/>
        </w:trPr>
        <w:tc>
          <w:tcPr>
            <w:tcW w:w="979" w:type="dxa"/>
            <w:tcBorders>
              <w:top w:val="single" w:sz="4" w:space="0" w:color="auto"/>
              <w:left w:val="single" w:sz="12" w:space="0" w:color="auto"/>
              <w:bottom w:val="single" w:sz="4" w:space="0" w:color="auto"/>
            </w:tcBorders>
            <w:vAlign w:val="center"/>
          </w:tcPr>
          <w:p w14:paraId="6A21CF54" w14:textId="77777777" w:rsidR="00AD3E6F" w:rsidRPr="00815CA2" w:rsidRDefault="00AD3E6F" w:rsidP="00AD3E6F">
            <w:pPr>
              <w:jc w:val="center"/>
              <w:rPr>
                <w:sz w:val="18"/>
                <w:szCs w:val="18"/>
                <w:highlight w:val="yellow"/>
              </w:rPr>
            </w:pPr>
            <w:r w:rsidRPr="00810DA2">
              <w:rPr>
                <w:sz w:val="18"/>
                <w:szCs w:val="18"/>
              </w:rPr>
              <w:t>170604</w:t>
            </w:r>
          </w:p>
        </w:tc>
        <w:tc>
          <w:tcPr>
            <w:tcW w:w="679" w:type="dxa"/>
            <w:tcBorders>
              <w:top w:val="single" w:sz="4" w:space="0" w:color="auto"/>
              <w:bottom w:val="single" w:sz="4" w:space="0" w:color="auto"/>
            </w:tcBorders>
            <w:vAlign w:val="center"/>
          </w:tcPr>
          <w:p w14:paraId="2E1BAE4C" w14:textId="77777777" w:rsidR="00AD3E6F" w:rsidRPr="00815CA2" w:rsidRDefault="00AD3E6F" w:rsidP="00AD3E6F">
            <w:pPr>
              <w:jc w:val="center"/>
              <w:rPr>
                <w:sz w:val="18"/>
                <w:szCs w:val="18"/>
                <w:highlight w:val="yellow"/>
              </w:rPr>
            </w:pPr>
            <w:r w:rsidRPr="00810DA2">
              <w:rPr>
                <w:sz w:val="18"/>
                <w:szCs w:val="18"/>
              </w:rPr>
              <w:t>O</w:t>
            </w:r>
          </w:p>
        </w:tc>
        <w:tc>
          <w:tcPr>
            <w:tcW w:w="6521" w:type="dxa"/>
            <w:tcBorders>
              <w:top w:val="single" w:sz="4" w:space="0" w:color="auto"/>
              <w:bottom w:val="single" w:sz="4" w:space="0" w:color="auto"/>
            </w:tcBorders>
            <w:vAlign w:val="center"/>
          </w:tcPr>
          <w:p w14:paraId="76FA58D9" w14:textId="77777777" w:rsidR="00AD3E6F" w:rsidRPr="00815CA2" w:rsidRDefault="00AD3E6F" w:rsidP="00AD3E6F">
            <w:pPr>
              <w:rPr>
                <w:sz w:val="18"/>
                <w:szCs w:val="18"/>
                <w:highlight w:val="yellow"/>
              </w:rPr>
            </w:pPr>
            <w:r w:rsidRPr="00810DA2">
              <w:rPr>
                <w:sz w:val="18"/>
                <w:szCs w:val="18"/>
              </w:rPr>
              <w:t>Izolační materiály neuvedené pod čísly 170601 a 170603</w:t>
            </w:r>
          </w:p>
        </w:tc>
        <w:tc>
          <w:tcPr>
            <w:tcW w:w="1240" w:type="dxa"/>
            <w:tcBorders>
              <w:top w:val="single" w:sz="4" w:space="0" w:color="auto"/>
              <w:bottom w:val="single" w:sz="4" w:space="0" w:color="auto"/>
              <w:right w:val="single" w:sz="12" w:space="0" w:color="auto"/>
            </w:tcBorders>
            <w:shd w:val="clear" w:color="auto" w:fill="auto"/>
            <w:vAlign w:val="center"/>
          </w:tcPr>
          <w:p w14:paraId="7D2F625B" w14:textId="2F46B68F" w:rsidR="00AD3E6F" w:rsidRPr="003B1693" w:rsidRDefault="00AD3E6F" w:rsidP="00AD3E6F">
            <w:pPr>
              <w:jc w:val="center"/>
              <w:rPr>
                <w:sz w:val="18"/>
                <w:szCs w:val="18"/>
                <w:highlight w:val="yellow"/>
              </w:rPr>
            </w:pPr>
            <w:r w:rsidRPr="00AD3E6F">
              <w:rPr>
                <w:sz w:val="18"/>
                <w:szCs w:val="18"/>
              </w:rPr>
              <w:t>15</w:t>
            </w:r>
          </w:p>
        </w:tc>
      </w:tr>
      <w:tr w:rsidR="00AD3E6F" w:rsidRPr="00815CA2" w14:paraId="5302112F" w14:textId="77777777" w:rsidTr="004A4D9C">
        <w:trPr>
          <w:trHeight w:val="340"/>
        </w:trPr>
        <w:tc>
          <w:tcPr>
            <w:tcW w:w="979" w:type="dxa"/>
            <w:tcBorders>
              <w:top w:val="single" w:sz="4" w:space="0" w:color="auto"/>
              <w:left w:val="single" w:sz="12" w:space="0" w:color="auto"/>
              <w:bottom w:val="single" w:sz="4" w:space="0" w:color="auto"/>
            </w:tcBorders>
            <w:vAlign w:val="center"/>
          </w:tcPr>
          <w:p w14:paraId="1D99C095" w14:textId="77777777" w:rsidR="00AD3E6F" w:rsidRPr="00810DA2" w:rsidRDefault="00AD3E6F" w:rsidP="00AD3E6F">
            <w:pPr>
              <w:jc w:val="center"/>
              <w:rPr>
                <w:sz w:val="18"/>
                <w:szCs w:val="18"/>
              </w:rPr>
            </w:pPr>
            <w:r>
              <w:rPr>
                <w:sz w:val="18"/>
                <w:szCs w:val="18"/>
              </w:rPr>
              <w:t>170903</w:t>
            </w:r>
          </w:p>
        </w:tc>
        <w:tc>
          <w:tcPr>
            <w:tcW w:w="679" w:type="dxa"/>
            <w:tcBorders>
              <w:top w:val="single" w:sz="4" w:space="0" w:color="auto"/>
              <w:bottom w:val="single" w:sz="4" w:space="0" w:color="auto"/>
            </w:tcBorders>
            <w:vAlign w:val="center"/>
          </w:tcPr>
          <w:p w14:paraId="2E7DDC23" w14:textId="77777777" w:rsidR="00AD3E6F" w:rsidRPr="00810DA2" w:rsidRDefault="00AD3E6F" w:rsidP="00AD3E6F">
            <w:pPr>
              <w:jc w:val="center"/>
              <w:rPr>
                <w:sz w:val="18"/>
                <w:szCs w:val="18"/>
              </w:rPr>
            </w:pPr>
            <w:r>
              <w:rPr>
                <w:sz w:val="18"/>
                <w:szCs w:val="18"/>
              </w:rPr>
              <w:t>N</w:t>
            </w:r>
          </w:p>
        </w:tc>
        <w:tc>
          <w:tcPr>
            <w:tcW w:w="6521" w:type="dxa"/>
            <w:tcBorders>
              <w:top w:val="single" w:sz="4" w:space="0" w:color="auto"/>
              <w:bottom w:val="single" w:sz="4" w:space="0" w:color="auto"/>
            </w:tcBorders>
            <w:vAlign w:val="center"/>
          </w:tcPr>
          <w:p w14:paraId="2D72F38C" w14:textId="77777777" w:rsidR="00AD3E6F" w:rsidRPr="00810DA2" w:rsidRDefault="00AD3E6F" w:rsidP="00AD3E6F">
            <w:pPr>
              <w:rPr>
                <w:sz w:val="18"/>
                <w:szCs w:val="18"/>
              </w:rPr>
            </w:pPr>
            <w:r>
              <w:rPr>
                <w:sz w:val="18"/>
                <w:szCs w:val="18"/>
              </w:rPr>
              <w:t>Jiné stavební a demoliční odpady (včetně směsných stavebních a demoličních odpadů) obsahující nebezpečné látky</w:t>
            </w:r>
          </w:p>
        </w:tc>
        <w:tc>
          <w:tcPr>
            <w:tcW w:w="1240" w:type="dxa"/>
            <w:tcBorders>
              <w:top w:val="single" w:sz="4" w:space="0" w:color="auto"/>
              <w:bottom w:val="single" w:sz="4" w:space="0" w:color="auto"/>
              <w:right w:val="single" w:sz="12" w:space="0" w:color="auto"/>
            </w:tcBorders>
            <w:shd w:val="clear" w:color="auto" w:fill="auto"/>
            <w:vAlign w:val="center"/>
          </w:tcPr>
          <w:p w14:paraId="2DF60A9E" w14:textId="4C58B49E" w:rsidR="00AD3E6F" w:rsidRPr="003B1693" w:rsidRDefault="00AD3E6F" w:rsidP="00AD3E6F">
            <w:pPr>
              <w:jc w:val="center"/>
              <w:rPr>
                <w:sz w:val="18"/>
                <w:szCs w:val="18"/>
                <w:highlight w:val="yellow"/>
              </w:rPr>
            </w:pPr>
            <w:r w:rsidRPr="00AD3E6F">
              <w:rPr>
                <w:sz w:val="18"/>
                <w:szCs w:val="18"/>
              </w:rPr>
              <w:t>50</w:t>
            </w:r>
          </w:p>
        </w:tc>
      </w:tr>
      <w:tr w:rsidR="00AD3E6F" w:rsidRPr="00815CA2" w14:paraId="08E10983" w14:textId="77777777" w:rsidTr="00AD3E6F">
        <w:trPr>
          <w:trHeight w:val="340"/>
        </w:trPr>
        <w:tc>
          <w:tcPr>
            <w:tcW w:w="979" w:type="dxa"/>
            <w:tcBorders>
              <w:top w:val="single" w:sz="4" w:space="0" w:color="auto"/>
              <w:left w:val="single" w:sz="12" w:space="0" w:color="auto"/>
              <w:bottom w:val="single" w:sz="12" w:space="0" w:color="auto"/>
            </w:tcBorders>
            <w:vAlign w:val="center"/>
          </w:tcPr>
          <w:p w14:paraId="115A2459" w14:textId="77777777" w:rsidR="00AD3E6F" w:rsidRPr="00815CA2" w:rsidRDefault="00AD3E6F" w:rsidP="00AD3E6F">
            <w:pPr>
              <w:jc w:val="center"/>
              <w:rPr>
                <w:sz w:val="18"/>
                <w:szCs w:val="18"/>
                <w:highlight w:val="yellow"/>
              </w:rPr>
            </w:pPr>
            <w:r w:rsidRPr="00810DA2">
              <w:rPr>
                <w:sz w:val="18"/>
                <w:szCs w:val="18"/>
              </w:rPr>
              <w:t>200121</w:t>
            </w:r>
          </w:p>
        </w:tc>
        <w:tc>
          <w:tcPr>
            <w:tcW w:w="679" w:type="dxa"/>
            <w:tcBorders>
              <w:top w:val="single" w:sz="4" w:space="0" w:color="auto"/>
              <w:bottom w:val="single" w:sz="12" w:space="0" w:color="auto"/>
            </w:tcBorders>
            <w:vAlign w:val="center"/>
          </w:tcPr>
          <w:p w14:paraId="4A312FDD" w14:textId="77777777" w:rsidR="00AD3E6F" w:rsidRPr="00815CA2" w:rsidRDefault="00AD3E6F" w:rsidP="00AD3E6F">
            <w:pPr>
              <w:jc w:val="center"/>
              <w:rPr>
                <w:sz w:val="18"/>
                <w:szCs w:val="18"/>
                <w:highlight w:val="yellow"/>
              </w:rPr>
            </w:pPr>
            <w:r w:rsidRPr="00810DA2">
              <w:rPr>
                <w:sz w:val="18"/>
                <w:szCs w:val="18"/>
              </w:rPr>
              <w:t>N</w:t>
            </w:r>
          </w:p>
        </w:tc>
        <w:tc>
          <w:tcPr>
            <w:tcW w:w="6521" w:type="dxa"/>
            <w:tcBorders>
              <w:top w:val="single" w:sz="4" w:space="0" w:color="auto"/>
              <w:bottom w:val="single" w:sz="12" w:space="0" w:color="auto"/>
            </w:tcBorders>
            <w:vAlign w:val="center"/>
          </w:tcPr>
          <w:p w14:paraId="5C0620B4" w14:textId="77777777" w:rsidR="00AD3E6F" w:rsidRPr="00815CA2" w:rsidRDefault="00AD3E6F" w:rsidP="00AD3E6F">
            <w:pPr>
              <w:rPr>
                <w:sz w:val="18"/>
                <w:szCs w:val="18"/>
                <w:highlight w:val="yellow"/>
              </w:rPr>
            </w:pPr>
            <w:r w:rsidRPr="00810DA2">
              <w:rPr>
                <w:sz w:val="18"/>
                <w:szCs w:val="18"/>
              </w:rPr>
              <w:t>Zářivky nebo jiný odpad obsahující rtuť</w:t>
            </w:r>
          </w:p>
        </w:tc>
        <w:tc>
          <w:tcPr>
            <w:tcW w:w="1240" w:type="dxa"/>
            <w:tcBorders>
              <w:top w:val="single" w:sz="4" w:space="0" w:color="auto"/>
              <w:bottom w:val="single" w:sz="12" w:space="0" w:color="auto"/>
              <w:right w:val="single" w:sz="12" w:space="0" w:color="auto"/>
            </w:tcBorders>
            <w:shd w:val="clear" w:color="auto" w:fill="auto"/>
            <w:vAlign w:val="center"/>
          </w:tcPr>
          <w:p w14:paraId="7221770C" w14:textId="169AEEC2" w:rsidR="00AD3E6F" w:rsidRPr="003B1693" w:rsidRDefault="00AD3E6F" w:rsidP="00AD3E6F">
            <w:pPr>
              <w:jc w:val="center"/>
              <w:rPr>
                <w:sz w:val="18"/>
                <w:szCs w:val="18"/>
                <w:highlight w:val="yellow"/>
              </w:rPr>
            </w:pPr>
            <w:r w:rsidRPr="00AD3E6F">
              <w:rPr>
                <w:sz w:val="18"/>
                <w:szCs w:val="18"/>
              </w:rPr>
              <w:t>10</w:t>
            </w:r>
          </w:p>
        </w:tc>
      </w:tr>
    </w:tbl>
    <w:p w14:paraId="3C4A35E8" w14:textId="77777777" w:rsidR="00AA5997" w:rsidRPr="00685763" w:rsidRDefault="00AA5997" w:rsidP="00AA5997">
      <w:pPr>
        <w:pStyle w:val="HPFM4"/>
      </w:pPr>
      <w:r w:rsidRPr="00685763">
        <w:t>Seznam zařízení na využití nebo odstranění odpadů</w:t>
      </w:r>
    </w:p>
    <w:p w14:paraId="22946289" w14:textId="77777777" w:rsidR="000533E9" w:rsidRDefault="000533E9" w:rsidP="000533E9">
      <w:pPr>
        <w:tabs>
          <w:tab w:val="left" w:pos="360"/>
          <w:tab w:val="left" w:pos="4395"/>
        </w:tabs>
        <w:spacing w:line="276" w:lineRule="auto"/>
        <w:rPr>
          <w:rFonts w:cs="Arial"/>
        </w:rPr>
      </w:pPr>
      <w:r>
        <w:rPr>
          <w:rFonts w:cs="Arial"/>
          <w:u w:val="single"/>
        </w:rPr>
        <w:t>Provozovatel :</w:t>
      </w:r>
      <w:r w:rsidRPr="00AA5997">
        <w:rPr>
          <w:rFonts w:cs="Arial"/>
          <w:u w:val="single"/>
        </w:rPr>
        <w:t>AWT Rekultivace a.s.</w:t>
      </w:r>
      <w:r>
        <w:rPr>
          <w:rFonts w:cs="Arial"/>
        </w:rPr>
        <w:t xml:space="preserve">: </w:t>
      </w:r>
      <w:r>
        <w:rPr>
          <w:rFonts w:cs="Arial"/>
        </w:rPr>
        <w:tab/>
      </w:r>
    </w:p>
    <w:p w14:paraId="6D7F1A43" w14:textId="6516CD32" w:rsidR="000533E9" w:rsidRPr="000533E9" w:rsidRDefault="000533E9" w:rsidP="000533E9">
      <w:pPr>
        <w:tabs>
          <w:tab w:val="left" w:pos="4395"/>
          <w:tab w:val="left" w:pos="5670"/>
        </w:tabs>
        <w:spacing w:before="0" w:line="276" w:lineRule="auto"/>
        <w:rPr>
          <w:rFonts w:cs="Arial"/>
        </w:rPr>
      </w:pPr>
      <w:r w:rsidRPr="000533E9">
        <w:rPr>
          <w:rFonts w:cs="Arial"/>
        </w:rPr>
        <w:t>CZT00872</w:t>
      </w:r>
      <w:r>
        <w:rPr>
          <w:rFonts w:cs="Arial"/>
        </w:rPr>
        <w:tab/>
        <w:t>Skládkování S-NO / nebezpečný odpad</w:t>
      </w:r>
    </w:p>
    <w:p w14:paraId="4A4B10E2" w14:textId="248DC303" w:rsidR="000533E9" w:rsidRDefault="000533E9" w:rsidP="000533E9">
      <w:pPr>
        <w:tabs>
          <w:tab w:val="left" w:pos="4395"/>
          <w:tab w:val="left" w:pos="5670"/>
        </w:tabs>
        <w:spacing w:before="0" w:line="276" w:lineRule="auto"/>
        <w:rPr>
          <w:rFonts w:cs="Arial"/>
        </w:rPr>
      </w:pPr>
      <w:r w:rsidRPr="00AE1948">
        <w:rPr>
          <w:rFonts w:cs="Arial"/>
        </w:rPr>
        <w:t>CZT00873</w:t>
      </w:r>
      <w:r w:rsidRPr="00AE1948">
        <w:rPr>
          <w:rFonts w:cs="Arial"/>
        </w:rPr>
        <w:tab/>
        <w:t>Dekontaminace odpadu</w:t>
      </w:r>
    </w:p>
    <w:p w14:paraId="3CD37BE1" w14:textId="77777777" w:rsidR="000533E9" w:rsidRPr="00AE1948" w:rsidRDefault="000533E9" w:rsidP="000533E9">
      <w:pPr>
        <w:tabs>
          <w:tab w:val="left" w:pos="4395"/>
          <w:tab w:val="left" w:pos="5670"/>
        </w:tabs>
        <w:spacing w:before="0" w:line="276" w:lineRule="auto"/>
        <w:rPr>
          <w:rFonts w:cs="Arial"/>
        </w:rPr>
      </w:pPr>
      <w:r>
        <w:rPr>
          <w:rFonts w:cs="Arial"/>
        </w:rPr>
        <w:t xml:space="preserve">CZT00874   </w:t>
      </w:r>
      <w:r>
        <w:rPr>
          <w:rFonts w:cs="Arial"/>
        </w:rPr>
        <w:tab/>
        <w:t>Recyklační dvůr pro demoliční odpady</w:t>
      </w:r>
    </w:p>
    <w:p w14:paraId="18442F0C" w14:textId="77777777" w:rsidR="000533E9" w:rsidRPr="00AE1948" w:rsidRDefault="000533E9" w:rsidP="000533E9">
      <w:pPr>
        <w:tabs>
          <w:tab w:val="left" w:pos="4395"/>
        </w:tabs>
        <w:spacing w:line="276" w:lineRule="auto"/>
        <w:rPr>
          <w:rFonts w:cs="Arial"/>
        </w:rPr>
      </w:pPr>
      <w:r w:rsidRPr="00AE1948">
        <w:rPr>
          <w:rFonts w:cs="Arial"/>
        </w:rPr>
        <w:t>Všechna tato zařízení se nacházejí na adrese Podzámčí, 735 64 Slezská Ostrava</w:t>
      </w:r>
    </w:p>
    <w:p w14:paraId="68729D31" w14:textId="6C0CE923" w:rsidR="005A67CC" w:rsidRDefault="005A67CC" w:rsidP="005A67CC">
      <w:pPr>
        <w:tabs>
          <w:tab w:val="left" w:pos="360"/>
          <w:tab w:val="left" w:pos="4395"/>
        </w:tabs>
        <w:spacing w:line="276" w:lineRule="auto"/>
        <w:rPr>
          <w:rFonts w:cs="Arial"/>
        </w:rPr>
      </w:pPr>
      <w:r>
        <w:rPr>
          <w:rFonts w:cs="Arial"/>
          <w:u w:val="single"/>
        </w:rPr>
        <w:lastRenderedPageBreak/>
        <w:t>Provozovatel :SMOLO CZ, SMOLO HB s.r.o</w:t>
      </w:r>
      <w:r w:rsidRPr="00AA5997">
        <w:rPr>
          <w:rFonts w:cs="Arial"/>
          <w:u w:val="single"/>
        </w:rPr>
        <w:t>.</w:t>
      </w:r>
      <w:r>
        <w:rPr>
          <w:rFonts w:cs="Arial"/>
        </w:rPr>
        <w:t xml:space="preserve">: </w:t>
      </w:r>
      <w:r>
        <w:rPr>
          <w:rFonts w:cs="Arial"/>
        </w:rPr>
        <w:tab/>
      </w:r>
    </w:p>
    <w:p w14:paraId="10053F37" w14:textId="7251A3EF" w:rsidR="005A67CC" w:rsidRPr="000533E9" w:rsidRDefault="005A67CC" w:rsidP="005A67CC">
      <w:pPr>
        <w:tabs>
          <w:tab w:val="left" w:pos="4395"/>
          <w:tab w:val="left" w:pos="5670"/>
        </w:tabs>
        <w:spacing w:before="0" w:line="276" w:lineRule="auto"/>
        <w:rPr>
          <w:rFonts w:cs="Arial"/>
        </w:rPr>
      </w:pPr>
      <w:r w:rsidRPr="000533E9">
        <w:rPr>
          <w:rFonts w:cs="Arial"/>
        </w:rPr>
        <w:t>CZT00</w:t>
      </w:r>
      <w:r>
        <w:rPr>
          <w:rFonts w:cs="Arial"/>
        </w:rPr>
        <w:t>835</w:t>
      </w:r>
      <w:r>
        <w:rPr>
          <w:rFonts w:cs="Arial"/>
        </w:rPr>
        <w:tab/>
        <w:t>Sběr a skladování ostatních a nebezp. odpadů</w:t>
      </w:r>
    </w:p>
    <w:p w14:paraId="3456CF5D" w14:textId="7E9E5C89" w:rsidR="005A67CC" w:rsidRDefault="005A67CC" w:rsidP="005A67CC">
      <w:pPr>
        <w:tabs>
          <w:tab w:val="left" w:pos="4395"/>
          <w:tab w:val="left" w:pos="5670"/>
        </w:tabs>
        <w:spacing w:before="0" w:line="276" w:lineRule="auto"/>
        <w:rPr>
          <w:rFonts w:cs="Arial"/>
        </w:rPr>
      </w:pPr>
      <w:r w:rsidRPr="00AE1948">
        <w:rPr>
          <w:rFonts w:cs="Arial"/>
        </w:rPr>
        <w:t>CZT008</w:t>
      </w:r>
      <w:r>
        <w:rPr>
          <w:rFonts w:cs="Arial"/>
        </w:rPr>
        <w:t>32</w:t>
      </w:r>
      <w:r w:rsidRPr="00AE1948">
        <w:rPr>
          <w:rFonts w:cs="Arial"/>
        </w:rPr>
        <w:tab/>
      </w:r>
      <w:r>
        <w:rPr>
          <w:rFonts w:cs="Arial"/>
        </w:rPr>
        <w:t>Skládkování nebezp. odpadů</w:t>
      </w:r>
    </w:p>
    <w:p w14:paraId="015DE6F9" w14:textId="52850EAE" w:rsidR="005A67CC" w:rsidRDefault="005A67CC" w:rsidP="005A67CC">
      <w:pPr>
        <w:tabs>
          <w:tab w:val="left" w:pos="4395"/>
          <w:tab w:val="left" w:pos="5670"/>
        </w:tabs>
        <w:spacing w:before="0" w:line="276" w:lineRule="auto"/>
        <w:rPr>
          <w:rFonts w:cs="Arial"/>
        </w:rPr>
      </w:pPr>
      <w:r>
        <w:rPr>
          <w:rFonts w:cs="Arial"/>
        </w:rPr>
        <w:t xml:space="preserve">CZT00834   </w:t>
      </w:r>
      <w:r>
        <w:rPr>
          <w:rFonts w:cs="Arial"/>
        </w:rPr>
        <w:tab/>
        <w:t>Sběr odpadů, skladování ostatních odpadů</w:t>
      </w:r>
    </w:p>
    <w:p w14:paraId="64490DA1" w14:textId="1F6C1FEC" w:rsidR="005A67CC" w:rsidRDefault="005A67CC" w:rsidP="005A67CC">
      <w:pPr>
        <w:tabs>
          <w:tab w:val="left" w:pos="4395"/>
          <w:tab w:val="left" w:pos="5670"/>
        </w:tabs>
        <w:spacing w:before="0" w:line="276" w:lineRule="auto"/>
        <w:rPr>
          <w:rFonts w:cs="Arial"/>
        </w:rPr>
      </w:pPr>
      <w:r>
        <w:rPr>
          <w:rFonts w:cs="Arial"/>
        </w:rPr>
        <w:t>CZT01104</w:t>
      </w:r>
      <w:r>
        <w:rPr>
          <w:rFonts w:cs="Arial"/>
        </w:rPr>
        <w:tab/>
        <w:t>Využití odpadů k rekultivaci skládky</w:t>
      </w:r>
    </w:p>
    <w:p w14:paraId="7E9AC259" w14:textId="5CDE3347" w:rsidR="005A67CC" w:rsidRPr="00AE1948" w:rsidRDefault="005A67CC" w:rsidP="005A67CC">
      <w:pPr>
        <w:tabs>
          <w:tab w:val="left" w:pos="4395"/>
          <w:tab w:val="left" w:pos="5670"/>
        </w:tabs>
        <w:spacing w:before="0" w:line="276" w:lineRule="auto"/>
        <w:rPr>
          <w:rFonts w:cs="Arial"/>
        </w:rPr>
      </w:pPr>
      <w:r>
        <w:rPr>
          <w:rFonts w:cs="Arial"/>
        </w:rPr>
        <w:t>CZT00836</w:t>
      </w:r>
      <w:r>
        <w:rPr>
          <w:rFonts w:cs="Arial"/>
        </w:rPr>
        <w:tab/>
        <w:t>Solidifikace, stabilizace odpadů</w:t>
      </w:r>
    </w:p>
    <w:p w14:paraId="0A729D2D" w14:textId="32A15CDA" w:rsidR="005A67CC" w:rsidRPr="00AE1948" w:rsidRDefault="005A67CC" w:rsidP="005A67CC">
      <w:pPr>
        <w:tabs>
          <w:tab w:val="left" w:pos="4395"/>
        </w:tabs>
        <w:spacing w:line="276" w:lineRule="auto"/>
        <w:rPr>
          <w:rFonts w:cs="Arial"/>
        </w:rPr>
      </w:pPr>
      <w:r w:rsidRPr="00AE1948">
        <w:rPr>
          <w:rFonts w:cs="Arial"/>
        </w:rPr>
        <w:t xml:space="preserve">Všechna tato zařízení se nacházejí na adrese </w:t>
      </w:r>
      <w:r>
        <w:rPr>
          <w:rFonts w:cs="Arial"/>
        </w:rPr>
        <w:t>Leskovská 572</w:t>
      </w:r>
      <w:r w:rsidRPr="00AE1948">
        <w:rPr>
          <w:rFonts w:cs="Arial"/>
        </w:rPr>
        <w:t>, 7</w:t>
      </w:r>
      <w:r>
        <w:rPr>
          <w:rFonts w:cs="Arial"/>
        </w:rPr>
        <w:t>93</w:t>
      </w:r>
      <w:r w:rsidRPr="00AE1948">
        <w:rPr>
          <w:rFonts w:cs="Arial"/>
        </w:rPr>
        <w:t xml:space="preserve"> </w:t>
      </w:r>
      <w:r>
        <w:rPr>
          <w:rFonts w:cs="Arial"/>
        </w:rPr>
        <w:t>12</w:t>
      </w:r>
      <w:r w:rsidRPr="00AE1948">
        <w:rPr>
          <w:rFonts w:cs="Arial"/>
        </w:rPr>
        <w:t xml:space="preserve"> </w:t>
      </w:r>
      <w:r>
        <w:rPr>
          <w:rFonts w:cs="Arial"/>
        </w:rPr>
        <w:t>Horní Benešov</w:t>
      </w:r>
    </w:p>
    <w:p w14:paraId="41C073A5" w14:textId="77777777" w:rsidR="005A67CC" w:rsidRDefault="005A67CC" w:rsidP="00AD3E6F">
      <w:pPr>
        <w:tabs>
          <w:tab w:val="left" w:pos="4395"/>
          <w:tab w:val="left" w:pos="5670"/>
        </w:tabs>
        <w:spacing w:before="0" w:line="276" w:lineRule="auto"/>
        <w:rPr>
          <w:rFonts w:cs="Arial"/>
        </w:rPr>
      </w:pPr>
      <w:r w:rsidRPr="006F75A3">
        <w:rPr>
          <w:rFonts w:cs="Arial"/>
          <w:u w:val="single"/>
        </w:rPr>
        <w:t>Provozovatel: EPS biotechnology, s.r.o</w:t>
      </w:r>
      <w:r w:rsidRPr="00AE1948">
        <w:rPr>
          <w:rFonts w:cs="Arial"/>
        </w:rPr>
        <w:t xml:space="preserve">. </w:t>
      </w:r>
      <w:r w:rsidRPr="00AE1948">
        <w:rPr>
          <w:rFonts w:cs="Arial"/>
        </w:rPr>
        <w:tab/>
      </w:r>
    </w:p>
    <w:p w14:paraId="0F216859" w14:textId="77777777" w:rsidR="005A67CC" w:rsidRPr="00AE1948" w:rsidRDefault="005A67CC" w:rsidP="005A67CC">
      <w:pPr>
        <w:tabs>
          <w:tab w:val="left" w:pos="4395"/>
          <w:tab w:val="left" w:pos="5670"/>
        </w:tabs>
        <w:spacing w:before="0" w:line="276" w:lineRule="auto"/>
        <w:rPr>
          <w:rFonts w:cs="Arial"/>
        </w:rPr>
      </w:pPr>
      <w:r w:rsidRPr="00AE1948">
        <w:rPr>
          <w:rFonts w:cs="Arial"/>
        </w:rPr>
        <w:t xml:space="preserve">CZT00901 </w:t>
      </w:r>
      <w:r>
        <w:rPr>
          <w:rFonts w:cs="Arial"/>
        </w:rPr>
        <w:tab/>
      </w:r>
      <w:r w:rsidRPr="00AE1948">
        <w:rPr>
          <w:rFonts w:cs="Arial"/>
        </w:rPr>
        <w:t>Dekontaminace odpadu</w:t>
      </w:r>
    </w:p>
    <w:p w14:paraId="0FACC4EC" w14:textId="77777777" w:rsidR="005A67CC" w:rsidRPr="00AE1948" w:rsidRDefault="005A67CC" w:rsidP="005A67CC">
      <w:pPr>
        <w:tabs>
          <w:tab w:val="left" w:pos="4253"/>
          <w:tab w:val="left" w:pos="4395"/>
          <w:tab w:val="left" w:pos="5670"/>
        </w:tabs>
        <w:spacing w:before="0" w:line="276" w:lineRule="auto"/>
        <w:rPr>
          <w:rFonts w:cs="Arial"/>
        </w:rPr>
      </w:pPr>
      <w:r>
        <w:rPr>
          <w:rFonts w:cs="Arial"/>
        </w:rPr>
        <w:t>Toto zařízení se nachází na adrese</w:t>
      </w:r>
      <w:r w:rsidRPr="00AE1948">
        <w:rPr>
          <w:rFonts w:cs="Arial"/>
        </w:rPr>
        <w:t xml:space="preserve"> ul. Podzámčí, 735 64 Slezská Ostrava</w:t>
      </w:r>
    </w:p>
    <w:p w14:paraId="40986F8B" w14:textId="776A0B32" w:rsidR="002E00E3" w:rsidRPr="00685763" w:rsidRDefault="002E00E3" w:rsidP="00A1777F">
      <w:pPr>
        <w:tabs>
          <w:tab w:val="left" w:pos="360"/>
          <w:tab w:val="left" w:pos="4395"/>
        </w:tabs>
        <w:rPr>
          <w:rFonts w:cs="Arial"/>
        </w:rPr>
      </w:pPr>
      <w:r w:rsidRPr="00685763">
        <w:rPr>
          <w:rFonts w:cs="Arial"/>
          <w:u w:val="single"/>
        </w:rPr>
        <w:t>Provozovatel :</w:t>
      </w:r>
      <w:r w:rsidR="003B1693" w:rsidRPr="00685763">
        <w:rPr>
          <w:rFonts w:cs="Arial"/>
          <w:u w:val="single"/>
        </w:rPr>
        <w:t>AVELI ECO</w:t>
      </w:r>
      <w:r w:rsidRPr="00685763">
        <w:rPr>
          <w:rFonts w:cs="Arial"/>
          <w:u w:val="single"/>
        </w:rPr>
        <w:t xml:space="preserve"> a.s.</w:t>
      </w:r>
      <w:r w:rsidRPr="00685763">
        <w:rPr>
          <w:rFonts w:cs="Arial"/>
        </w:rPr>
        <w:t xml:space="preserve">: </w:t>
      </w:r>
      <w:r w:rsidRPr="00685763">
        <w:rPr>
          <w:rFonts w:cs="Arial"/>
        </w:rPr>
        <w:tab/>
      </w:r>
    </w:p>
    <w:p w14:paraId="32FBF2CD" w14:textId="25843F85" w:rsidR="002E00E3" w:rsidRPr="00685763" w:rsidRDefault="003B1693" w:rsidP="00A1777F">
      <w:pPr>
        <w:tabs>
          <w:tab w:val="left" w:pos="360"/>
          <w:tab w:val="left" w:pos="4395"/>
        </w:tabs>
        <w:rPr>
          <w:rFonts w:cs="Arial"/>
        </w:rPr>
      </w:pPr>
      <w:r w:rsidRPr="00685763">
        <w:rPr>
          <w:rFonts w:cs="Arial"/>
        </w:rPr>
        <w:t>CZT00871</w:t>
      </w:r>
      <w:r w:rsidR="002E00E3" w:rsidRPr="00685763">
        <w:rPr>
          <w:rFonts w:cs="Arial"/>
        </w:rPr>
        <w:tab/>
      </w:r>
      <w:r w:rsidRPr="00685763">
        <w:rPr>
          <w:rFonts w:cs="Arial"/>
        </w:rPr>
        <w:t>Skládkování S – OO /ostatní odpad</w:t>
      </w:r>
    </w:p>
    <w:p w14:paraId="0477CA54" w14:textId="31BAFE2C" w:rsidR="002E00E3" w:rsidRPr="00685763" w:rsidRDefault="003B1693" w:rsidP="00A1777F">
      <w:pPr>
        <w:tabs>
          <w:tab w:val="left" w:pos="4395"/>
        </w:tabs>
        <w:rPr>
          <w:rFonts w:cs="Arial"/>
        </w:rPr>
      </w:pPr>
      <w:r w:rsidRPr="00685763">
        <w:rPr>
          <w:rFonts w:cs="Arial"/>
        </w:rPr>
        <w:t>Toto</w:t>
      </w:r>
      <w:r w:rsidR="002E00E3" w:rsidRPr="00685763">
        <w:rPr>
          <w:rFonts w:cs="Arial"/>
        </w:rPr>
        <w:t xml:space="preserve"> zařízení se nacházejí na adrese </w:t>
      </w:r>
      <w:r w:rsidRPr="00685763">
        <w:rPr>
          <w:rFonts w:cs="Arial"/>
        </w:rPr>
        <w:t>Rejchartice</w:t>
      </w:r>
      <w:r w:rsidR="002E00E3" w:rsidRPr="00685763">
        <w:rPr>
          <w:rFonts w:cs="Arial"/>
        </w:rPr>
        <w:t>, 7</w:t>
      </w:r>
      <w:r w:rsidRPr="00685763">
        <w:rPr>
          <w:rFonts w:cs="Arial"/>
        </w:rPr>
        <w:t>93</w:t>
      </w:r>
      <w:r w:rsidR="002E00E3" w:rsidRPr="00685763">
        <w:rPr>
          <w:rFonts w:cs="Arial"/>
        </w:rPr>
        <w:t xml:space="preserve"> 6</w:t>
      </w:r>
      <w:r w:rsidRPr="00685763">
        <w:rPr>
          <w:rFonts w:cs="Arial"/>
        </w:rPr>
        <w:t>8</w:t>
      </w:r>
      <w:r w:rsidR="002E00E3" w:rsidRPr="00685763">
        <w:rPr>
          <w:rFonts w:cs="Arial"/>
        </w:rPr>
        <w:t xml:space="preserve"> </w:t>
      </w:r>
      <w:r w:rsidRPr="00685763">
        <w:rPr>
          <w:rFonts w:cs="Arial"/>
        </w:rPr>
        <w:t>Dvorce</w:t>
      </w:r>
    </w:p>
    <w:p w14:paraId="57BA77E0" w14:textId="77777777" w:rsidR="000533E9" w:rsidRPr="000533E9" w:rsidRDefault="000533E9" w:rsidP="000533E9">
      <w:pPr>
        <w:tabs>
          <w:tab w:val="left" w:pos="4395"/>
          <w:tab w:val="left" w:pos="5670"/>
        </w:tabs>
        <w:rPr>
          <w:rFonts w:cs="Arial"/>
        </w:rPr>
      </w:pPr>
      <w:r w:rsidRPr="000533E9">
        <w:rPr>
          <w:rFonts w:cs="Arial"/>
          <w:u w:val="single"/>
        </w:rPr>
        <w:t>Provozovatel: ELIO Slezsko a.s.</w:t>
      </w:r>
    </w:p>
    <w:p w14:paraId="2795B86C" w14:textId="77777777" w:rsidR="000533E9" w:rsidRPr="000533E9" w:rsidRDefault="000533E9" w:rsidP="000533E9">
      <w:pPr>
        <w:tabs>
          <w:tab w:val="left" w:pos="4395"/>
          <w:tab w:val="left" w:pos="5670"/>
        </w:tabs>
        <w:rPr>
          <w:rFonts w:cs="Arial"/>
        </w:rPr>
      </w:pPr>
      <w:r w:rsidRPr="000533E9">
        <w:rPr>
          <w:rFonts w:cs="Arial"/>
        </w:rPr>
        <w:t xml:space="preserve">CZT01517 </w:t>
      </w:r>
      <w:r w:rsidRPr="000533E9">
        <w:rPr>
          <w:rFonts w:cs="Arial"/>
        </w:rPr>
        <w:tab/>
        <w:t>Skládkování S – OO /ostatní odpad</w:t>
      </w:r>
    </w:p>
    <w:p w14:paraId="35D0DE3A" w14:textId="77777777" w:rsidR="000533E9" w:rsidRPr="00AE1948" w:rsidRDefault="000533E9" w:rsidP="000533E9">
      <w:pPr>
        <w:tabs>
          <w:tab w:val="left" w:pos="4253"/>
          <w:tab w:val="left" w:pos="4395"/>
          <w:tab w:val="left" w:pos="5670"/>
        </w:tabs>
        <w:rPr>
          <w:rFonts w:cs="Arial"/>
        </w:rPr>
      </w:pPr>
      <w:r w:rsidRPr="000533E9">
        <w:rPr>
          <w:rFonts w:cs="Arial"/>
        </w:rPr>
        <w:t>Toto zařízení se nachází na adrese skládka Holasovice II, č.p. 202, 747 74  Holasovice</w:t>
      </w:r>
    </w:p>
    <w:p w14:paraId="05AC66C8" w14:textId="4F5605AB" w:rsidR="003B1693" w:rsidRPr="00A1777F" w:rsidRDefault="003B1693" w:rsidP="00A1777F">
      <w:pPr>
        <w:tabs>
          <w:tab w:val="left" w:pos="4395"/>
          <w:tab w:val="left" w:pos="5670"/>
        </w:tabs>
        <w:rPr>
          <w:rFonts w:cs="Arial"/>
        </w:rPr>
      </w:pPr>
      <w:r w:rsidRPr="00A1777F">
        <w:rPr>
          <w:rFonts w:cs="Arial"/>
          <w:u w:val="single"/>
        </w:rPr>
        <w:t xml:space="preserve">Provozovatel: </w:t>
      </w:r>
      <w:r w:rsidR="00A1777F" w:rsidRPr="00A1777F">
        <w:rPr>
          <w:rFonts w:cs="Arial"/>
          <w:u w:val="single"/>
        </w:rPr>
        <w:t>KOVOŠROT - MORAVIA CZ a.s.</w:t>
      </w:r>
    </w:p>
    <w:p w14:paraId="41EFC718" w14:textId="08CD5C8B" w:rsidR="003B1693" w:rsidRPr="00A1777F" w:rsidRDefault="003B1693" w:rsidP="00A1777F">
      <w:pPr>
        <w:tabs>
          <w:tab w:val="left" w:pos="4395"/>
          <w:tab w:val="left" w:pos="5670"/>
        </w:tabs>
        <w:spacing w:after="0"/>
        <w:rPr>
          <w:rFonts w:cs="Arial"/>
        </w:rPr>
      </w:pPr>
      <w:r w:rsidRPr="00A1777F">
        <w:rPr>
          <w:rFonts w:cs="Arial"/>
        </w:rPr>
        <w:t>CZT00</w:t>
      </w:r>
      <w:r w:rsidR="00A1777F" w:rsidRPr="00A1777F">
        <w:rPr>
          <w:rFonts w:cs="Arial"/>
        </w:rPr>
        <w:t>563</w:t>
      </w:r>
      <w:r w:rsidRPr="00A1777F">
        <w:rPr>
          <w:rFonts w:cs="Arial"/>
        </w:rPr>
        <w:tab/>
      </w:r>
      <w:r w:rsidR="00A1777F" w:rsidRPr="00A1777F">
        <w:rPr>
          <w:rFonts w:cs="Arial"/>
        </w:rPr>
        <w:t xml:space="preserve">Autovraky, </w:t>
      </w:r>
      <w:r w:rsidR="00A1777F">
        <w:rPr>
          <w:rFonts w:cs="Arial"/>
        </w:rPr>
        <w:t xml:space="preserve">elektrozařízení, drcení, </w:t>
      </w:r>
      <w:r w:rsidR="00A1777F" w:rsidRPr="00A1777F">
        <w:rPr>
          <w:rFonts w:cs="Arial"/>
        </w:rPr>
        <w:t>recyklace kovů</w:t>
      </w:r>
    </w:p>
    <w:p w14:paraId="26B5C5A7" w14:textId="01F4D695" w:rsidR="003B1693" w:rsidRPr="00A1777F" w:rsidRDefault="003B1693" w:rsidP="00A1777F">
      <w:pPr>
        <w:rPr>
          <w:rFonts w:cs="Arial"/>
        </w:rPr>
      </w:pPr>
      <w:r w:rsidRPr="00A1777F">
        <w:rPr>
          <w:rFonts w:cs="Arial"/>
        </w:rPr>
        <w:t xml:space="preserve">Toto zařízení se nachází na adrese </w:t>
      </w:r>
      <w:r w:rsidR="00A1777F" w:rsidRPr="00A1777F">
        <w:rPr>
          <w:rFonts w:cs="Arial"/>
        </w:rPr>
        <w:t>Malá Štáhle 58</w:t>
      </w:r>
      <w:r w:rsidRPr="00A1777F">
        <w:rPr>
          <w:rFonts w:cs="Arial"/>
        </w:rPr>
        <w:t xml:space="preserve">, </w:t>
      </w:r>
      <w:r w:rsidR="00A1777F" w:rsidRPr="00A1777F">
        <w:rPr>
          <w:rFonts w:cs="Arial"/>
        </w:rPr>
        <w:t xml:space="preserve">250 82 Malá </w:t>
      </w:r>
      <w:r w:rsidR="00A1777F">
        <w:rPr>
          <w:rFonts w:cs="Arial"/>
        </w:rPr>
        <w:t>Š</w:t>
      </w:r>
      <w:r w:rsidR="00A1777F" w:rsidRPr="00A1777F">
        <w:rPr>
          <w:rFonts w:cs="Arial"/>
        </w:rPr>
        <w:t>táhle</w:t>
      </w:r>
    </w:p>
    <w:p w14:paraId="5B1789CA" w14:textId="2F322A04" w:rsidR="003B1693" w:rsidRPr="00A1777F" w:rsidRDefault="003B1693" w:rsidP="00A1777F">
      <w:pPr>
        <w:tabs>
          <w:tab w:val="left" w:pos="4395"/>
          <w:tab w:val="left" w:pos="5670"/>
        </w:tabs>
        <w:rPr>
          <w:rFonts w:cs="Arial"/>
          <w:u w:val="single"/>
        </w:rPr>
      </w:pPr>
      <w:r w:rsidRPr="00A1777F">
        <w:rPr>
          <w:rFonts w:cs="Arial"/>
          <w:u w:val="single"/>
        </w:rPr>
        <w:t>Provozovatel:</w:t>
      </w:r>
      <w:r w:rsidR="00A1777F" w:rsidRPr="00A1777F">
        <w:rPr>
          <w:rFonts w:cs="Arial"/>
          <w:u w:val="single"/>
        </w:rPr>
        <w:t xml:space="preserve"> RITSCHNY kovošrot a sběrné suroviny s.r.o.</w:t>
      </w:r>
    </w:p>
    <w:p w14:paraId="310DDFA7" w14:textId="75EA90CD" w:rsidR="003B1693" w:rsidRPr="00A1777F" w:rsidRDefault="00A1777F" w:rsidP="00A1777F">
      <w:pPr>
        <w:tabs>
          <w:tab w:val="left" w:pos="4395"/>
          <w:tab w:val="left" w:pos="5670"/>
        </w:tabs>
        <w:rPr>
          <w:rFonts w:cs="Arial"/>
        </w:rPr>
      </w:pPr>
      <w:r w:rsidRPr="00A1777F">
        <w:rPr>
          <w:rFonts w:cs="Arial"/>
        </w:rPr>
        <w:t>CZT00444</w:t>
      </w:r>
      <w:r w:rsidR="003B1693" w:rsidRPr="00A1777F">
        <w:rPr>
          <w:rFonts w:cs="Arial"/>
        </w:rPr>
        <w:tab/>
      </w:r>
      <w:r>
        <w:rPr>
          <w:rFonts w:cs="Arial"/>
        </w:rPr>
        <w:t xml:space="preserve">Sběr, </w:t>
      </w:r>
      <w:r w:rsidR="003B1693" w:rsidRPr="00A1777F">
        <w:rPr>
          <w:rFonts w:cs="Arial"/>
        </w:rPr>
        <w:t xml:space="preserve">třídění, drcení, </w:t>
      </w:r>
      <w:r>
        <w:rPr>
          <w:rFonts w:cs="Arial"/>
        </w:rPr>
        <w:t xml:space="preserve">lisování, </w:t>
      </w:r>
      <w:r w:rsidR="003B1693" w:rsidRPr="00A1777F">
        <w:rPr>
          <w:rFonts w:cs="Arial"/>
        </w:rPr>
        <w:t>balení</w:t>
      </w:r>
      <w:r w:rsidR="00685763">
        <w:rPr>
          <w:rFonts w:cs="Arial"/>
        </w:rPr>
        <w:t xml:space="preserve"> - kovy</w:t>
      </w:r>
    </w:p>
    <w:p w14:paraId="7C49D844" w14:textId="345C964F" w:rsidR="003B1693" w:rsidRPr="00A1777F" w:rsidRDefault="003B1693" w:rsidP="00A1777F">
      <w:pPr>
        <w:rPr>
          <w:rFonts w:cs="Arial"/>
        </w:rPr>
      </w:pPr>
      <w:r w:rsidRPr="00A1777F">
        <w:rPr>
          <w:rFonts w:cs="Arial"/>
        </w:rPr>
        <w:t xml:space="preserve">Toto zařízení se nachází na adrese </w:t>
      </w:r>
      <w:r w:rsidR="00685763" w:rsidRPr="00685763">
        <w:rPr>
          <w:rFonts w:cs="Arial"/>
        </w:rPr>
        <w:t>Třída Práce 1595/9</w:t>
      </w:r>
      <w:r w:rsidR="00A1777F" w:rsidRPr="00A1777F">
        <w:rPr>
          <w:rFonts w:cs="Arial"/>
        </w:rPr>
        <w:t xml:space="preserve">, </w:t>
      </w:r>
      <w:r w:rsidR="00685763" w:rsidRPr="00685763">
        <w:rPr>
          <w:rFonts w:cs="Arial"/>
        </w:rPr>
        <w:t>792</w:t>
      </w:r>
      <w:r w:rsidR="00685763">
        <w:rPr>
          <w:rFonts w:cs="Arial"/>
        </w:rPr>
        <w:t xml:space="preserve"> </w:t>
      </w:r>
      <w:r w:rsidR="00685763" w:rsidRPr="00685763">
        <w:rPr>
          <w:rFonts w:cs="Arial"/>
        </w:rPr>
        <w:t>01</w:t>
      </w:r>
      <w:r w:rsidR="00A1777F" w:rsidRPr="00A1777F">
        <w:rPr>
          <w:rFonts w:cs="Arial"/>
        </w:rPr>
        <w:t xml:space="preserve"> </w:t>
      </w:r>
      <w:r w:rsidR="00685763">
        <w:rPr>
          <w:rFonts w:cs="Arial"/>
        </w:rPr>
        <w:t>Bruntál</w:t>
      </w:r>
    </w:p>
    <w:p w14:paraId="1853157B" w14:textId="607A3384" w:rsidR="002E00E3" w:rsidRPr="000533E9" w:rsidRDefault="002E00E3" w:rsidP="00A1777F">
      <w:pPr>
        <w:tabs>
          <w:tab w:val="left" w:pos="4395"/>
          <w:tab w:val="left" w:pos="5670"/>
        </w:tabs>
        <w:rPr>
          <w:rFonts w:cs="Arial"/>
          <w:u w:val="single"/>
        </w:rPr>
      </w:pPr>
      <w:r w:rsidRPr="000533E9">
        <w:rPr>
          <w:rFonts w:cs="Arial"/>
          <w:u w:val="single"/>
        </w:rPr>
        <w:t xml:space="preserve">Provozovatel: </w:t>
      </w:r>
      <w:r w:rsidR="000533E9" w:rsidRPr="000533E9">
        <w:rPr>
          <w:rFonts w:cs="Arial"/>
          <w:u w:val="single"/>
        </w:rPr>
        <w:t>JM COMPANY Czech Republic s.r.o.</w:t>
      </w:r>
    </w:p>
    <w:p w14:paraId="466BE0E8" w14:textId="106F1833" w:rsidR="002E00E3" w:rsidRPr="000533E9" w:rsidRDefault="000533E9" w:rsidP="00A1777F">
      <w:pPr>
        <w:tabs>
          <w:tab w:val="left" w:pos="4395"/>
          <w:tab w:val="left" w:pos="5670"/>
        </w:tabs>
        <w:rPr>
          <w:rFonts w:cs="Arial"/>
        </w:rPr>
      </w:pPr>
      <w:r w:rsidRPr="000533E9">
        <w:rPr>
          <w:rFonts w:cs="Arial"/>
        </w:rPr>
        <w:t>CZT01154</w:t>
      </w:r>
      <w:r w:rsidR="002E00E3" w:rsidRPr="000533E9">
        <w:rPr>
          <w:rFonts w:cs="Arial"/>
        </w:rPr>
        <w:tab/>
      </w:r>
      <w:r w:rsidR="00A1777F" w:rsidRPr="000533E9">
        <w:rPr>
          <w:rFonts w:cs="Arial"/>
        </w:rPr>
        <w:t xml:space="preserve">Sběr, třídění, </w:t>
      </w:r>
      <w:r>
        <w:rPr>
          <w:rFonts w:cs="Arial"/>
        </w:rPr>
        <w:t xml:space="preserve">drcení, </w:t>
      </w:r>
      <w:r w:rsidR="00A1777F" w:rsidRPr="000533E9">
        <w:rPr>
          <w:rFonts w:cs="Arial"/>
        </w:rPr>
        <w:t xml:space="preserve">dotřídění </w:t>
      </w:r>
    </w:p>
    <w:p w14:paraId="339FFA3A" w14:textId="579452BA" w:rsidR="002E00E3" w:rsidRPr="00A1777F" w:rsidRDefault="002E00E3" w:rsidP="00A1777F">
      <w:pPr>
        <w:tabs>
          <w:tab w:val="left" w:pos="4253"/>
          <w:tab w:val="left" w:pos="4395"/>
          <w:tab w:val="left" w:pos="5670"/>
        </w:tabs>
        <w:rPr>
          <w:rFonts w:cs="Arial"/>
        </w:rPr>
      </w:pPr>
      <w:r w:rsidRPr="000533E9">
        <w:rPr>
          <w:rFonts w:cs="Arial"/>
        </w:rPr>
        <w:t xml:space="preserve">Toto zařízení se nachází na adrese </w:t>
      </w:r>
      <w:r w:rsidR="000533E9" w:rsidRPr="000533E9">
        <w:rPr>
          <w:rFonts w:cs="Arial"/>
        </w:rPr>
        <w:t>8. května 50</w:t>
      </w:r>
      <w:r w:rsidR="003B1693" w:rsidRPr="000533E9">
        <w:rPr>
          <w:rFonts w:cs="Arial"/>
        </w:rPr>
        <w:t xml:space="preserve">, </w:t>
      </w:r>
      <w:r w:rsidR="000533E9" w:rsidRPr="000533E9">
        <w:rPr>
          <w:rFonts w:cs="Arial"/>
        </w:rPr>
        <w:t>795 01Rýmařov</w:t>
      </w:r>
    </w:p>
    <w:p w14:paraId="0CEC9542" w14:textId="77777777" w:rsidR="003B1693" w:rsidRDefault="003B1693" w:rsidP="004A7BB7">
      <w:pPr>
        <w:rPr>
          <w:rFonts w:cs="Arial"/>
        </w:rPr>
      </w:pPr>
    </w:p>
    <w:p w14:paraId="0AFC1070" w14:textId="579BBE9E" w:rsidR="002E00E3" w:rsidRPr="0059249A" w:rsidRDefault="002E00E3" w:rsidP="004A7BB7">
      <w:r w:rsidRPr="0059249A">
        <w:t>U veškerých odpadů a využitelných materiálů budou před vlastní demolici provedeny vstupní analýzy v souladu s prováděcí vyhláškou MŽP 273/2021 Sb., o podrobnostech nakládání s odpady.</w:t>
      </w:r>
    </w:p>
    <w:p w14:paraId="030F4918" w14:textId="5D2499FB" w:rsidR="002E00E3" w:rsidRDefault="002E00E3" w:rsidP="004A7BB7">
      <w:r w:rsidRPr="0059249A">
        <w:t xml:space="preserve">Zhotovitel v souladu se Zákonem o odpadech bude vznikající odpady roztřiďovat dle jednotlivých kategorií odpadů dle Katalogu odpadů (Vyhláška č. 8/2021 Sb.). </w:t>
      </w:r>
    </w:p>
    <w:p w14:paraId="0631991B" w14:textId="5285A2A6" w:rsidR="00BD0554" w:rsidRPr="0059249A" w:rsidRDefault="00BD0554" w:rsidP="004A7BB7">
      <w:r>
        <w:rPr>
          <w:highlight w:val="lightGray"/>
        </w:rPr>
        <w:t>Nezávadný b</w:t>
      </w:r>
      <w:r w:rsidRPr="00BD0554">
        <w:rPr>
          <w:highlight w:val="lightGray"/>
        </w:rPr>
        <w:t>eton bude po vzorkování drcen a tříděn. Vyrobený recyklát bude skladován uvnitř areálu poblíž nákladní vrátnice (cca 1000 m) pro další použití při výstavbě haly projektu Alfagen.</w:t>
      </w:r>
    </w:p>
    <w:p w14:paraId="7C73DE3B" w14:textId="39ADED5B" w:rsidR="002E00E3" w:rsidRPr="0059249A" w:rsidRDefault="002E00E3" w:rsidP="004A7BB7">
      <w:r w:rsidRPr="0059249A">
        <w:t>Poté s nimi bude nakládáno dle zákona odpadech, kdy přednost má následné využití před skládkováním.</w:t>
      </w:r>
    </w:p>
    <w:p w14:paraId="04216657" w14:textId="7FF63666" w:rsidR="002E00E3" w:rsidRPr="0059249A" w:rsidRDefault="002E00E3" w:rsidP="004A7BB7">
      <w:r w:rsidRPr="0059249A">
        <w:t>V rámci odstraňování stavby se nebudou budovat mezideponie a nebudou využívány přilehlé zpevněné plochy pro shromažďování kontaminovaných demoličních a stavebních odpadů.</w:t>
      </w:r>
      <w:r w:rsidR="00BD0554">
        <w:t xml:space="preserve"> </w:t>
      </w:r>
    </w:p>
    <w:p w14:paraId="31D7BFF1" w14:textId="00F997F5" w:rsidR="00BD0554" w:rsidRPr="0059249A" w:rsidRDefault="002E00E3" w:rsidP="004A7BB7">
      <w:r w:rsidRPr="0059249A">
        <w:t>Zjištěné kontaminované odpady budou v průběhu demolice přímo nakládány do přistavených přepravních prostředků (např. kontejnery, které budou po naplnění ihned vyváženy).</w:t>
      </w:r>
    </w:p>
    <w:p w14:paraId="45693D07" w14:textId="77777777" w:rsidR="002E00E3" w:rsidRPr="0059249A" w:rsidRDefault="002E00E3" w:rsidP="004A7BB7">
      <w:r w:rsidRPr="0059249A">
        <w:t>Vzhledem k okamžitému odvozu kontaminovaných odpadů, nebudou vznikat kontaminované vody.</w:t>
      </w:r>
    </w:p>
    <w:p w14:paraId="7156FF0C" w14:textId="77777777" w:rsidR="002E00E3" w:rsidRPr="00DF6ACD" w:rsidRDefault="002E00E3" w:rsidP="002E00E3">
      <w:pPr>
        <w:pStyle w:val="HPFM4"/>
        <w:tabs>
          <w:tab w:val="num" w:pos="0"/>
        </w:tabs>
        <w:ind w:left="0" w:firstLine="0"/>
      </w:pPr>
      <w:r w:rsidRPr="00DF6ACD">
        <w:lastRenderedPageBreak/>
        <w:t>Stavební konstrukce</w:t>
      </w:r>
    </w:p>
    <w:p w14:paraId="31835078" w14:textId="64B9519A" w:rsidR="002E00E3" w:rsidRDefault="002E00E3" w:rsidP="002E00E3">
      <w:r w:rsidRPr="006F75A3">
        <w:t xml:space="preserve">Cíle bude dosaženo úplným odstraněním výše definovaných objektů. Dosažení cíle bude prokázáno ohlášením ukončení bouracích prací na stavebním úřadu </w:t>
      </w:r>
      <w:r w:rsidR="005215EE">
        <w:t>města Břidličná</w:t>
      </w:r>
      <w:r w:rsidRPr="006F75A3">
        <w:t>.</w:t>
      </w:r>
    </w:p>
    <w:p w14:paraId="386E6892" w14:textId="73B4529E" w:rsidR="00B86734" w:rsidRDefault="007C3A87" w:rsidP="00211A8C">
      <w:pPr>
        <w:pStyle w:val="HPFM3"/>
        <w:keepNext/>
        <w:rPr>
          <w:rStyle w:val="StylNadpis3Char"/>
          <w:color w:val="auto"/>
        </w:rPr>
      </w:pPr>
      <w:bookmarkStart w:id="87" w:name="_Toc167724011"/>
      <w:r w:rsidRPr="000A666F">
        <w:rPr>
          <w:rStyle w:val="StylNadpis3Char"/>
          <w:color w:val="auto"/>
        </w:rPr>
        <w:t>Ochrana životního prostředí při odstraňování stavby</w:t>
      </w:r>
      <w:bookmarkEnd w:id="87"/>
      <w:r w:rsidR="00B86734" w:rsidRPr="000A666F">
        <w:rPr>
          <w:rStyle w:val="StylNadpis3Char"/>
          <w:color w:val="auto"/>
        </w:rPr>
        <w:t xml:space="preserve"> </w:t>
      </w:r>
    </w:p>
    <w:p w14:paraId="38C97BA4" w14:textId="77777777" w:rsidR="000A666F" w:rsidRDefault="000A666F" w:rsidP="000A666F">
      <w:r>
        <w:t>Demolice bude prováděna běžnými postupy a nebude mít negativní vliv na životní prostředí. Veškeré stavební práce budou prováděny tak, aby nedocházelo k obtěžování okolí stavby exhalacemi, hlukem, otřesy, prachem a nepořádkem.</w:t>
      </w:r>
    </w:p>
    <w:p w14:paraId="24990D95" w14:textId="77777777" w:rsidR="000A666F" w:rsidRDefault="000A666F" w:rsidP="000A666F">
      <w:r>
        <w:t>Při použití strojní mechanizace při demolici bude zvýšená hladina hluku. Prašnosti se bude předcházet důkladným kropením zděných konstrukcí vodou z požárních hadic a rozprašovačů, a to před jejich stržením i během demolice. Zdroj vody ke skrápění bude zajištěn cisternami nebo z rozvodů v rámci areálu.</w:t>
      </w:r>
    </w:p>
    <w:p w14:paraId="030D88A1" w14:textId="0FB485E6" w:rsidR="000A666F" w:rsidRDefault="000A666F" w:rsidP="000A666F">
      <w:r>
        <w:t>Vzhledem k situování demolovaných objektů uvnitř rozsáhlé průmyslové zóny, mohou se projevit případné negativní vlivy, tj. obtěžovat obyvatelstvo prachem a zvýšeným hlukem. Po realizaci demolice se nezhorší životní prostředí. S ohledem na dřívější využití objektů určených k demolici a na základě doposud získaných in</w:t>
      </w:r>
      <w:r w:rsidR="00211A8C">
        <w:t xml:space="preserve">formací z analýzy rizika </w:t>
      </w:r>
      <w:r w:rsidR="005215EE">
        <w:t>se nepředpokládá kontaminace konstrukcí znečišťujícími látkami.</w:t>
      </w:r>
    </w:p>
    <w:p w14:paraId="6997018A" w14:textId="6F858382" w:rsidR="006F7129" w:rsidRDefault="006F7129" w:rsidP="002E00E3">
      <w:pPr>
        <w:pStyle w:val="HPFM4"/>
      </w:pPr>
      <w:r w:rsidRPr="002E00E3">
        <w:t>Demolice zpevněných ploch, částí komunikací, ramp, jímek včetně odčerpání náplní, starých základů, které nejsou součástí vyjmenovaných stavebních objektů, obrub a zpevňujících prvků, sutí</w:t>
      </w:r>
      <w:r w:rsidR="00815CA2" w:rsidRPr="002E00E3">
        <w:t xml:space="preserve"> </w:t>
      </w:r>
    </w:p>
    <w:p w14:paraId="05398406" w14:textId="0007D225" w:rsidR="002E00E3" w:rsidRDefault="002E00E3" w:rsidP="002E00E3">
      <w:r>
        <w:t>Všechny uvedené</w:t>
      </w:r>
      <w:r w:rsidRPr="00593191">
        <w:t xml:space="preserve"> objekt</w:t>
      </w:r>
      <w:r>
        <w:t>y</w:t>
      </w:r>
      <w:r w:rsidRPr="00593191">
        <w:t xml:space="preserve"> bud</w:t>
      </w:r>
      <w:r>
        <w:t>ou</w:t>
      </w:r>
      <w:r w:rsidRPr="00593191">
        <w:t xml:space="preserve"> odstraněn</w:t>
      </w:r>
      <w:r>
        <w:t>y</w:t>
      </w:r>
      <w:r w:rsidRPr="00593191">
        <w:t xml:space="preserve"> do úrovně terénu</w:t>
      </w:r>
      <w:r w:rsidR="005D63FF">
        <w:t xml:space="preserve"> 525,250 m n.m.</w:t>
      </w:r>
      <w:r w:rsidRPr="00593191">
        <w:t xml:space="preserve"> Veškeré vnitřní vybavení a případný skladovaný materiál budou odstraněny před zahájením demontážních a bouracích prací.</w:t>
      </w:r>
    </w:p>
    <w:p w14:paraId="6EB570C0" w14:textId="77777777" w:rsidR="005D63FF" w:rsidRPr="005D63FF" w:rsidRDefault="005D63FF" w:rsidP="005D63FF">
      <w:pPr>
        <w:rPr>
          <w:u w:val="single"/>
        </w:rPr>
      </w:pPr>
      <w:bookmarkStart w:id="88" w:name="_Hlk167712355"/>
      <w:r w:rsidRPr="005D63FF">
        <w:rPr>
          <w:u w:val="single"/>
        </w:rPr>
        <w:t>Jímky a podzemní kanály</w:t>
      </w:r>
    </w:p>
    <w:p w14:paraId="41B3622C" w14:textId="34A39C28" w:rsidR="005D63FF" w:rsidRPr="005D63FF" w:rsidRDefault="005D63FF" w:rsidP="005D63FF">
      <w:r w:rsidRPr="005D63FF">
        <w:t>V objektech se nacházejí jímky a šachty (povrchové kanálky budou odstraněny v rámci demolice podlah). Jímky budou odkryty v rámci demolice podlah, jejich poloha a rozměry nejsou v dokumentaci jednoznačně určeny. V prostoru kotelny spalovny jsou jímky rovněž naznačeny p</w:t>
      </w:r>
      <w:r>
        <w:t>ů</w:t>
      </w:r>
      <w:r w:rsidRPr="005D63FF">
        <w:t>dorysně, přičemž se jedná o projektový předpoklad. Jímky mohou být zaslepeny a mohou být nezasypané. Je nutno dbát zv</w:t>
      </w:r>
      <w:r>
        <w:t>ýš</w:t>
      </w:r>
      <w:r w:rsidRPr="005D63FF">
        <w:t>ené opatrnosti při pohybu s těžkou technikou a raději nad těmito prostory nepohybovat z důvodu možného propadnutí. Po odkrytí budou nezasypané jímky zasypány např bet. recyklátem, nebo jiným vhodným hutnitelným materiálem, např. frakce 8-63 mm a poté zhutněny do úrovně srovnávací roviny která činí 525,250 m</w:t>
      </w:r>
      <w:r>
        <w:t xml:space="preserve"> </w:t>
      </w:r>
      <w:r w:rsidRPr="005D63FF">
        <w:t>n.m.</w:t>
      </w:r>
    </w:p>
    <w:p w14:paraId="19CA0588" w14:textId="77777777" w:rsidR="005D63FF" w:rsidRPr="005D63FF" w:rsidRDefault="005D63FF" w:rsidP="005D63FF">
      <w:pPr>
        <w:rPr>
          <w:u w:val="single"/>
        </w:rPr>
      </w:pPr>
      <w:r w:rsidRPr="005D63FF">
        <w:rPr>
          <w:u w:val="single"/>
        </w:rPr>
        <w:t>Podzemní kanály</w:t>
      </w:r>
    </w:p>
    <w:p w14:paraId="7642FA2F" w14:textId="77777777" w:rsidR="005D63FF" w:rsidRPr="005D63FF" w:rsidRDefault="005D63FF" w:rsidP="005D63FF">
      <w:r w:rsidRPr="005D63FF">
        <w:t>V prostoru uhelny je předpokládaná poloha elektrokanálu přímo nad náhonem pod stávající podlahou - umístění je patrno z půdorysu. Kanály budou vyčištěny od kabelů a dalších zařízení a poté zasypány recyklovaným materiálem frakce 8-63 mm a poté zhutněny. V místech, kde se kanály dostávají z objektu resp. do objektu nové haly, budou v rámci další etapy zaslepeny a hydroizolačně ošetřeny. Kanalizační šachty budou ponechány a zaslepení bude řešeno v jiné dokumentaci.</w:t>
      </w:r>
    </w:p>
    <w:bookmarkEnd w:id="88"/>
    <w:p w14:paraId="5A3C0113" w14:textId="6E9947A1" w:rsidR="002E00E3" w:rsidRPr="00DB197B" w:rsidRDefault="002E00E3" w:rsidP="002E00E3">
      <w:pPr>
        <w:pStyle w:val="TCRTEXT"/>
        <w:spacing w:before="120" w:after="0" w:line="240" w:lineRule="auto"/>
        <w:rPr>
          <w:sz w:val="22"/>
          <w:szCs w:val="22"/>
          <w:u w:val="single"/>
        </w:rPr>
      </w:pPr>
      <w:r w:rsidRPr="00DB197B">
        <w:rPr>
          <w:sz w:val="22"/>
          <w:szCs w:val="22"/>
          <w:u w:val="single"/>
        </w:rPr>
        <w:t>Koleje</w:t>
      </w:r>
    </w:p>
    <w:p w14:paraId="28C9A1B5" w14:textId="23345416" w:rsidR="002E00E3" w:rsidRDefault="005215EE" w:rsidP="002E00E3">
      <w:pPr>
        <w:pStyle w:val="TCRTEXT"/>
        <w:spacing w:before="120" w:after="0" w:line="240" w:lineRule="auto"/>
        <w:rPr>
          <w:sz w:val="22"/>
          <w:szCs w:val="22"/>
        </w:rPr>
      </w:pPr>
      <w:r>
        <w:rPr>
          <w:sz w:val="22"/>
          <w:szCs w:val="22"/>
        </w:rPr>
        <w:t>Odstranění vlečky je součástí samostatné dokumentace.</w:t>
      </w:r>
    </w:p>
    <w:p w14:paraId="553AD3B6" w14:textId="77777777" w:rsidR="00641B86" w:rsidRPr="00C66ECA" w:rsidRDefault="00641B86" w:rsidP="00641B86">
      <w:pPr>
        <w:pStyle w:val="HPFM4"/>
        <w:tabs>
          <w:tab w:val="num" w:pos="0"/>
        </w:tabs>
        <w:ind w:left="0" w:firstLine="0"/>
      </w:pPr>
      <w:r>
        <w:t>Vstupn</w:t>
      </w:r>
      <w:r w:rsidRPr="00C66ECA">
        <w:t>í a provozní monitoring</w:t>
      </w:r>
    </w:p>
    <w:p w14:paraId="4CD8DB56" w14:textId="77777777" w:rsidR="00641B86" w:rsidRPr="00C66ECA" w:rsidRDefault="00641B86" w:rsidP="00641B86">
      <w:pPr>
        <w:rPr>
          <w:rFonts w:cs="Arial"/>
          <w:u w:val="single"/>
        </w:rPr>
      </w:pPr>
      <w:r w:rsidRPr="00C66ECA">
        <w:rPr>
          <w:rFonts w:cs="Arial"/>
          <w:u w:val="single"/>
        </w:rPr>
        <w:t>Provozní monitoring – stavební konstrukce</w:t>
      </w:r>
      <w:r>
        <w:rPr>
          <w:rFonts w:cs="Arial"/>
          <w:u w:val="single"/>
        </w:rPr>
        <w:t xml:space="preserve"> (včetně energokanálů a záchytných jímek)</w:t>
      </w:r>
    </w:p>
    <w:p w14:paraId="36635380" w14:textId="77777777" w:rsidR="00641B86" w:rsidRPr="00FE1A88" w:rsidRDefault="00641B86" w:rsidP="00641B86">
      <w:r w:rsidRPr="00FE1A88">
        <w:t>Provozní monitoring je založen na odběru vzorků separátně odtěžených stavebních konstrukcí, za účelem korekce jeho postupu. Při odběru vzorků bude postupováno podle metodiky dané standardními operačními postupy (dále jen SOP) zhotovitele pro vzorkování.</w:t>
      </w:r>
    </w:p>
    <w:p w14:paraId="1B872680" w14:textId="3ACDADAE" w:rsidR="00641B86" w:rsidRPr="00FE1A88" w:rsidRDefault="00641B86" w:rsidP="00641B86">
      <w:r w:rsidRPr="00FE1A88">
        <w:t>Před zahájením odstraňování objekt</w:t>
      </w:r>
      <w:r w:rsidR="004A7BB7">
        <w:t>ů</w:t>
      </w:r>
      <w:r w:rsidRPr="00FE1A88">
        <w:t xml:space="preserve"> bude provedeno vzorkování prostor, které budou při demolici objektu zasypány recyklovaným materiálem.</w:t>
      </w:r>
    </w:p>
    <w:p w14:paraId="2ADCBD8A" w14:textId="77777777" w:rsidR="00641B86" w:rsidRPr="003C105A" w:rsidRDefault="00641B86" w:rsidP="00641B86">
      <w:r w:rsidRPr="003C105A">
        <w:lastRenderedPageBreak/>
        <w:t>Demoliční stavební konstrukce budou v průběhu demolice separátně shromažďovány a ukládány do přistavených přepravních prostředků (kontejnery, nákladní automobily).</w:t>
      </w:r>
    </w:p>
    <w:p w14:paraId="71602415" w14:textId="717EA930" w:rsidR="00641B86" w:rsidRPr="003C105A" w:rsidRDefault="00641B86" w:rsidP="00641B86">
      <w:r w:rsidRPr="003C105A">
        <w:t>Vzorky ze stavebních konstrukcí budou odebrány a vyhodnoceny před jejich demolicí. Ostatní demoliční materiály bez zjevného znečištění budou v průběhu demoličních prací přímo ukládány a separovány do přistavených kontejnerů.</w:t>
      </w:r>
    </w:p>
    <w:p w14:paraId="2DFAB056" w14:textId="77777777" w:rsidR="00641B86" w:rsidRPr="007C0796" w:rsidRDefault="00641B86" w:rsidP="00641B86">
      <w:pPr>
        <w:rPr>
          <w:rFonts w:cs="Arial"/>
          <w:u w:val="single"/>
        </w:rPr>
      </w:pPr>
      <w:r w:rsidRPr="007C0796">
        <w:rPr>
          <w:rFonts w:cs="Arial"/>
          <w:u w:val="single"/>
        </w:rPr>
        <w:t>1) Neznečištěné demoliční stavební konstrukce a sutě</w:t>
      </w:r>
    </w:p>
    <w:p w14:paraId="054B9555" w14:textId="674433F9" w:rsidR="00641B86" w:rsidRPr="007C0796" w:rsidRDefault="00641B86" w:rsidP="00641B86">
      <w:pPr>
        <w:spacing w:after="0"/>
        <w:rPr>
          <w:rFonts w:cs="Arial"/>
        </w:rPr>
      </w:pPr>
      <w:r w:rsidRPr="007C0796">
        <w:rPr>
          <w:rFonts w:cs="Arial"/>
        </w:rPr>
        <w:t>Z každých 1 000 t stavební suti bude odebrán směsný vzorek a podroben analýze dle Vyhlášky č. 273/2021 Sb. o podrobnostech nakládání s</w:t>
      </w:r>
      <w:r>
        <w:rPr>
          <w:rFonts w:cs="Arial"/>
        </w:rPr>
        <w:t> </w:t>
      </w:r>
      <w:r w:rsidRPr="007C0796">
        <w:rPr>
          <w:rFonts w:cs="Arial"/>
        </w:rPr>
        <w:t>odpady</w:t>
      </w:r>
      <w:r>
        <w:rPr>
          <w:rFonts w:cs="Arial"/>
        </w:rPr>
        <w:t>, dle přílohy č. 5 (tabulky 5.1, 5.2 a 5.3)</w:t>
      </w:r>
      <w:r w:rsidRPr="007C0796">
        <w:rPr>
          <w:rFonts w:cs="Arial"/>
        </w:rPr>
        <w:t>.</w:t>
      </w:r>
    </w:p>
    <w:p w14:paraId="3FAC994C" w14:textId="77777777" w:rsidR="00641B86" w:rsidRPr="00120084" w:rsidRDefault="00641B86" w:rsidP="00641B86">
      <w:pPr>
        <w:keepNext/>
        <w:rPr>
          <w:rFonts w:cs="Arial"/>
          <w:u w:val="single"/>
        </w:rPr>
      </w:pPr>
      <w:r w:rsidRPr="00120084">
        <w:rPr>
          <w:rFonts w:cs="Arial"/>
          <w:u w:val="single"/>
        </w:rPr>
        <w:t>2) Kontaminované a znečištěné demoliční stavební konstrukce a sutě</w:t>
      </w:r>
    </w:p>
    <w:p w14:paraId="5B81D405" w14:textId="77777777" w:rsidR="00641B86" w:rsidRPr="00120084" w:rsidRDefault="00641B86" w:rsidP="00641B86">
      <w:pPr>
        <w:spacing w:after="0"/>
        <w:rPr>
          <w:rFonts w:cs="Arial"/>
        </w:rPr>
      </w:pPr>
      <w:r w:rsidRPr="00120084">
        <w:rPr>
          <w:rFonts w:cs="Arial"/>
        </w:rPr>
        <w:t>Z každých 1 000 t stavební suti, která nevyhoví výše uvedeným požadavkům, nebo demoliční materiály, u kterých je prokázána vizuální kontaminace (případně jsou na základě předchozího vytipování za kontaminované považovány</w:t>
      </w:r>
      <w:r w:rsidRPr="00CE1D1A">
        <w:rPr>
          <w:rFonts w:cs="Arial"/>
        </w:rPr>
        <w:t>).</w:t>
      </w:r>
      <w:r w:rsidRPr="00120084">
        <w:rPr>
          <w:rFonts w:cs="Arial"/>
        </w:rPr>
        <w:t xml:space="preserve"> Tyto materiály budou podrobeny monitoringu dle požadavků následného nakládání, resp. dle požadavku následného nakládání (skládkování, spalovna, biodegradace).</w:t>
      </w:r>
    </w:p>
    <w:p w14:paraId="1EAFB4BC" w14:textId="77777777" w:rsidR="00641B86" w:rsidRPr="003C105A" w:rsidRDefault="00641B86" w:rsidP="00641B86">
      <w:pPr>
        <w:spacing w:after="0"/>
        <w:rPr>
          <w:rFonts w:cs="Arial"/>
        </w:rPr>
      </w:pPr>
      <w:r w:rsidRPr="003C105A">
        <w:rPr>
          <w:rFonts w:cs="Arial"/>
        </w:rPr>
        <w:t xml:space="preserve">U vzniklých odpadních vod budou provedeny analýzy v souladu </w:t>
      </w:r>
      <w:r w:rsidRPr="003C105A">
        <w:rPr>
          <w:rFonts w:cs="Arial"/>
          <w:shd w:val="clear" w:color="auto" w:fill="FFFFFF"/>
        </w:rPr>
        <w:t>s vodním zákonem č.254/2001 Sb., a prováděcími předpisy </w:t>
      </w:r>
      <w:r w:rsidRPr="003C105A">
        <w:rPr>
          <w:rFonts w:cs="Arial"/>
        </w:rPr>
        <w:t>. Na základě výsledku analýz budou odpadní vody likvidovány externí firmou, zhotovitelem na čistírně odpadních vod např. v Hrušově.</w:t>
      </w:r>
    </w:p>
    <w:p w14:paraId="2A2BC41B" w14:textId="77777777" w:rsidR="00641B86" w:rsidRPr="00120084" w:rsidRDefault="00641B86" w:rsidP="00641B86">
      <w:pPr>
        <w:rPr>
          <w:rFonts w:cs="Arial"/>
          <w:u w:val="single"/>
        </w:rPr>
      </w:pPr>
      <w:r w:rsidRPr="00120084">
        <w:rPr>
          <w:rFonts w:cs="Arial"/>
          <w:u w:val="single"/>
        </w:rPr>
        <w:t>3) Plán vzorkování</w:t>
      </w:r>
    </w:p>
    <w:p w14:paraId="6C0F0E55" w14:textId="77777777" w:rsidR="00641B86" w:rsidRDefault="00641B86" w:rsidP="00641B86">
      <w:r w:rsidRPr="00120084">
        <w:t xml:space="preserve">Před zahájením realizace prací musí být zpracován plán vzorkování stavebních konstrukcí a konstrukcí prostor </w:t>
      </w:r>
      <w:r>
        <w:t>na</w:t>
      </w:r>
      <w:r w:rsidRPr="00120084">
        <w:t xml:space="preserve"> </w:t>
      </w:r>
      <w:r>
        <w:t xml:space="preserve">úroveň </w:t>
      </w:r>
      <w:r w:rsidRPr="00120084">
        <w:t>terénu</w:t>
      </w:r>
      <w:r>
        <w:t xml:space="preserve"> u podzemních prostor na úroveň dne těchto prostor</w:t>
      </w:r>
      <w:r w:rsidRPr="00120084">
        <w:t xml:space="preserve"> v rámci odstraňovan</w:t>
      </w:r>
      <w:r>
        <w:t>ých objektů.</w:t>
      </w:r>
      <w:r w:rsidRPr="00120084">
        <w:t xml:space="preserve"> </w:t>
      </w:r>
      <w:r>
        <w:t>T</w:t>
      </w:r>
      <w:r w:rsidRPr="00120084">
        <w:t>ento plán musí být zpracován oprávněnou osobou a musí zahrnovat všechny etapy realizace prací.</w:t>
      </w:r>
    </w:p>
    <w:p w14:paraId="03A70776" w14:textId="5272AE17" w:rsidR="00B86734" w:rsidRPr="00641B86" w:rsidRDefault="00AB5DDD" w:rsidP="00D72888">
      <w:pPr>
        <w:pStyle w:val="HPFM3"/>
        <w:keepNext/>
      </w:pPr>
      <w:bookmarkStart w:id="89" w:name="_Toc167724012"/>
      <w:r w:rsidRPr="00641B86">
        <w:rPr>
          <w:rStyle w:val="StylNadpis3Char"/>
          <w:color w:val="auto"/>
        </w:rPr>
        <w:t>Zásady bezpečnosti a ochrany zdraví při práci na staveništi</w:t>
      </w:r>
      <w:bookmarkEnd w:id="89"/>
      <w:r w:rsidR="00B86734" w:rsidRPr="00641B86">
        <w:rPr>
          <w:rStyle w:val="StylNadpis3Char"/>
          <w:color w:val="auto"/>
        </w:rPr>
        <w:t xml:space="preserve"> </w:t>
      </w:r>
    </w:p>
    <w:p w14:paraId="2DA43597" w14:textId="46419658" w:rsidR="00641B86" w:rsidRPr="00641B86" w:rsidRDefault="00641B86" w:rsidP="00641B86">
      <w:pPr>
        <w:rPr>
          <w:b/>
          <w:bCs/>
        </w:rPr>
      </w:pPr>
      <w:r w:rsidRPr="00641B86">
        <w:rPr>
          <w:b/>
          <w:bCs/>
        </w:rPr>
        <w:t>Zásady bezpečnosti a ochrany zdraví při práci na staveništi</w:t>
      </w:r>
    </w:p>
    <w:p w14:paraId="70328EE3" w14:textId="77777777" w:rsidR="00663E18" w:rsidRPr="00663E18" w:rsidRDefault="00663E18" w:rsidP="00663E18">
      <w:r w:rsidRPr="00663E18">
        <w:t xml:space="preserve">Všechny podmínky pro provádění stavby musí vycházet z požadavků na bezpečnost a ochranu zdraví při práci ve smyslu §101 - §108 Zákona č. 262/2006 Sb. (Zákoník práce), §3 Zákona č. 309/2006 Sb. (Zákon o BOZP), Nařízení vlády č. 591/2006 Sb. o bližších minimálních požadavcích na bezpečnost a ochranu zdraví při práci na staveništích, v platném znění (zejména ustanovení </w:t>
      </w:r>
      <w:r w:rsidRPr="00663E18">
        <w:rPr>
          <w:rFonts w:cs="Arial"/>
          <w:bCs/>
          <w:szCs w:val="22"/>
        </w:rPr>
        <w:t>§2</w:t>
      </w:r>
      <w:r w:rsidRPr="00663E18">
        <w:rPr>
          <w:rFonts w:cs="Arial"/>
          <w:szCs w:val="22"/>
        </w:rPr>
        <w:t xml:space="preserve">, podle něhož je </w:t>
      </w:r>
      <w:r w:rsidRPr="00663E18">
        <w:rPr>
          <w:rFonts w:cs="Arial"/>
          <w:bCs/>
          <w:szCs w:val="22"/>
        </w:rPr>
        <w:t>zhotovitel</w:t>
      </w:r>
      <w:r w:rsidRPr="00663E18">
        <w:rPr>
          <w:rFonts w:cs="Arial"/>
          <w:szCs w:val="22"/>
        </w:rPr>
        <w:t xml:space="preserve"> povinen na pracovišti respektovat také zásady dané nařízením vlády č. </w:t>
      </w:r>
      <w:r w:rsidRPr="00663E18">
        <w:rPr>
          <w:rFonts w:cs="Arial"/>
          <w:bCs/>
          <w:iCs/>
          <w:szCs w:val="22"/>
        </w:rPr>
        <w:t>101/2005</w:t>
      </w:r>
      <w:r w:rsidRPr="00663E18">
        <w:rPr>
          <w:rFonts w:cs="Arial"/>
          <w:szCs w:val="22"/>
        </w:rPr>
        <w:t xml:space="preserve"> Sb. ,</w:t>
      </w:r>
      <w:r w:rsidRPr="00663E18">
        <w:t>případně dalších platných předpisů s ohledem na charakter prováděných prací.</w:t>
      </w:r>
    </w:p>
    <w:p w14:paraId="790C5AE6" w14:textId="77777777" w:rsidR="00663E18" w:rsidRPr="00663E18" w:rsidRDefault="00663E18" w:rsidP="00663E18">
      <w:r w:rsidRPr="00663E18">
        <w:t xml:space="preserve">Zhotovitel a všichni podzhotovitelé jsou pro zajištění BOZP na stavbě povinni před zahájením prací zpracovat jednotlivé </w:t>
      </w:r>
      <w:r w:rsidRPr="00663E18">
        <w:rPr>
          <w:bCs/>
        </w:rPr>
        <w:t xml:space="preserve">technologické </w:t>
      </w:r>
      <w:r w:rsidRPr="00663E18">
        <w:t xml:space="preserve">(anebo </w:t>
      </w:r>
      <w:r w:rsidRPr="00663E18">
        <w:rPr>
          <w:bCs/>
        </w:rPr>
        <w:t>pracovní</w:t>
      </w:r>
      <w:r w:rsidRPr="00663E18">
        <w:t xml:space="preserve">) </w:t>
      </w:r>
      <w:r w:rsidRPr="00663E18">
        <w:rPr>
          <w:bCs/>
        </w:rPr>
        <w:t xml:space="preserve">postupy. Musí být zpracovány tak, aby byla zajištěna BOZP pro všechny profese, které se na stavbě podílí. Tyto technologické postupy musí být při realizaci stavby respektovány a dodrženy a musí být </w:t>
      </w:r>
      <w:r w:rsidRPr="00663E18">
        <w:t xml:space="preserve">po dobu prací na stavbě k dispozici. </w:t>
      </w:r>
    </w:p>
    <w:p w14:paraId="6A0830F3" w14:textId="77777777" w:rsidR="00663E18" w:rsidRPr="00663E18" w:rsidRDefault="00663E18" w:rsidP="00663E18">
      <w:r w:rsidRPr="00663E18">
        <w:t xml:space="preserve">Zhotovitel je povinen s obsahem technologických postupů prokazatelně seznámit všechny zaměstnance a podzhotovitele. Zhotovitel prací musí též zajistit prokazatelné seznámení zaměstnanců s hodnocením rizik </w:t>
      </w:r>
      <w:r w:rsidRPr="00663E18">
        <w:rPr>
          <w:bCs/>
        </w:rPr>
        <w:t>příslušných</w:t>
      </w:r>
      <w:r w:rsidRPr="00663E18">
        <w:t xml:space="preserve"> prací a s opatřeními na ochranu před jejich působením.</w:t>
      </w:r>
    </w:p>
    <w:p w14:paraId="574ABCCF" w14:textId="140AA721" w:rsidR="00663E18" w:rsidRPr="00663E18" w:rsidRDefault="00663E18" w:rsidP="00663E18">
      <w:r w:rsidRPr="00663E18">
        <w:t>Všichni pracovníci podílející se na výstavbě musí být prokazatelně poučeni o dodržování bezpečnostních předpisů a jiných zákonných opatřeních zajišťujících bezpečnost a ochranu zdraví pracovníků a musí být přezkoušení z těchto bezpečnostních předpisů. Rovněž je nutno dodržovat interní předpisy BOZP zhotovitele (zhotovitelů) stavby, především při provádění speciálních stavebních či montážních prací.</w:t>
      </w:r>
    </w:p>
    <w:p w14:paraId="18ACF033" w14:textId="4646DEEC" w:rsidR="00641B86" w:rsidRPr="008950D3" w:rsidRDefault="00641B86" w:rsidP="00641B86">
      <w:pPr>
        <w:rPr>
          <w:b/>
        </w:rPr>
      </w:pPr>
      <w:r w:rsidRPr="008950D3">
        <w:rPr>
          <w:b/>
        </w:rPr>
        <w:t xml:space="preserve">Posouzení potřeby koordinátora bezpečnosti a ochrany zdraví při práci </w:t>
      </w:r>
      <w:r w:rsidR="00663E18">
        <w:rPr>
          <w:b/>
        </w:rPr>
        <w:t xml:space="preserve">na staveništi </w:t>
      </w:r>
      <w:r w:rsidRPr="008950D3">
        <w:rPr>
          <w:b/>
        </w:rPr>
        <w:t>(dále jen koordinátora)</w:t>
      </w:r>
    </w:p>
    <w:p w14:paraId="093D00C1" w14:textId="77777777" w:rsidR="00663E18" w:rsidRPr="00663E18" w:rsidRDefault="00663E18" w:rsidP="00663E18">
      <w:r w:rsidRPr="00663E18">
        <w:t>Potřebu koordinátora bezpečnosti a ochrany zdraví při práci na staveništi stanoví §14 zákona č. 309/2006 Sb., v platném znění. Koordinátor stavby musí být určen pokud:</w:t>
      </w:r>
    </w:p>
    <w:p w14:paraId="0452903C" w14:textId="77777777" w:rsidR="00663E18" w:rsidRPr="00663E18" w:rsidRDefault="00663E18" w:rsidP="00663E18">
      <w:r w:rsidRPr="00663E18">
        <w:lastRenderedPageBreak/>
        <w:t>- na staveništi budou působit zaměstnanci více než jednoho zhotovitele stavby</w:t>
      </w:r>
    </w:p>
    <w:p w14:paraId="6E73F009" w14:textId="77777777" w:rsidR="00663E18" w:rsidRPr="00663E18" w:rsidRDefault="00663E18" w:rsidP="00663E18">
      <w:r w:rsidRPr="00663E18">
        <w:t>- pokud vzniká u stavby povinnost doručení oznámení o zahájení prací podle §15 odst. 1 zákona č. 309/2006 Sb., stavbu neprovádí stavebník sám pro sebe svépomocí, nebo vyžaduje stavební povolení nebo ohlášení podle stavebního zákona.</w:t>
      </w:r>
    </w:p>
    <w:p w14:paraId="3D87938B" w14:textId="77777777" w:rsidR="00641B86" w:rsidRPr="00663E18" w:rsidRDefault="00641B86" w:rsidP="00641B86">
      <w:pPr>
        <w:rPr>
          <w:shd w:val="clear" w:color="auto" w:fill="FFFFFF"/>
        </w:rPr>
      </w:pPr>
      <w:r w:rsidRPr="00663E18">
        <w:t>Zákonem stanovená kritéria „</w:t>
      </w:r>
      <w:r w:rsidRPr="00663E18">
        <w:rPr>
          <w:shd w:val="clear" w:color="auto" w:fill="FFFFFF"/>
        </w:rPr>
        <w:t>Budou-li na staveništi působit zaměstnanci více než jednoho zhotovitele, je zadavatel stavby povinen písemně určit jednoho nebo více koordinátorů s přihlédnutím k druhu a velikosti stavby a její náročnosti na koordinaci opatření k zajištění bezpečné a zdraví neohrožující práce na staveništi. Koordinátor podle věty první musí být určen při přípravě stavby od zahájení prací na zpracování projektové dokumentace pro stavební řízení do jejího předání zadavateli stavby a při realizaci stavby od převzetí staveniště prvním zhotovitelem do převzetí dokončené stavby zadavatelem stavby. Činnosti koordinátora při přípravě stavby a při její realizaci mohou být vykonávány toutéž osobou.</w:t>
      </w:r>
    </w:p>
    <w:p w14:paraId="1148DCDB" w14:textId="20499A0E" w:rsidR="00663E18" w:rsidRPr="008950D3" w:rsidRDefault="00663E18" w:rsidP="00663E18">
      <w:r w:rsidRPr="00663E18">
        <w:t xml:space="preserve">Na základě náročnosti a rozsáhlosti daného projektu se dá předpokládat, že dojde k naplnění kritérii pro určení koordinátora, protože se jedná o práce a činnosti </w:t>
      </w:r>
      <w:r w:rsidRPr="00663E18">
        <w:rPr>
          <w:bCs/>
        </w:rPr>
        <w:t xml:space="preserve">vystavující </w:t>
      </w:r>
      <w:r w:rsidRPr="00663E18">
        <w:t>fyzickou osobu</w:t>
      </w:r>
      <w:r w:rsidRPr="00663E18">
        <w:rPr>
          <w:bCs/>
        </w:rPr>
        <w:t xml:space="preserve"> zvýšenému ohrožení života nebo poškození zdraví</w:t>
      </w:r>
      <w:r w:rsidRPr="00663E18">
        <w:t xml:space="preserve"> vymezené v </w:t>
      </w:r>
      <w:r w:rsidRPr="00663E18">
        <w:rPr>
          <w:bCs/>
        </w:rPr>
        <w:t>příloze č. 5</w:t>
      </w:r>
      <w:r w:rsidRPr="00663E18">
        <w:t xml:space="preserve"> k NV č. </w:t>
      </w:r>
      <w:r w:rsidRPr="00663E18">
        <w:rPr>
          <w:bCs/>
          <w:iCs/>
        </w:rPr>
        <w:t>591/2006</w:t>
      </w:r>
      <w:r w:rsidRPr="00663E18">
        <w:t xml:space="preserve"> Sb. dle čl. 6.</w:t>
      </w:r>
      <w:r w:rsidRPr="006000B7">
        <w:t xml:space="preserve"> </w:t>
      </w:r>
      <w:r w:rsidRPr="008950D3">
        <w:t xml:space="preserve"> </w:t>
      </w:r>
    </w:p>
    <w:p w14:paraId="0CCEEAD9" w14:textId="77777777" w:rsidR="00641B86" w:rsidRPr="008950D3" w:rsidRDefault="00641B86" w:rsidP="00641B86">
      <w:r w:rsidRPr="008950D3">
        <w:t>Koordinátorem je fyzická nebo právnická osoba určená zadavatelem stavby k provádění stanovených činností při přípravě odstranění stavby, popřípadě při realizaci odstranění stavby na staveništi. Koordinátorem může být určena fyzická osoba, která splňuje stanovené předpoklady odborné způsobilosti (§10). Právnická osoba může vykonávat činnost koordinátora, zabezpečí-li její výkon odborně způsobilou fyzickou osobou. Koordinátor nemůže být totožný s osobou, která odborně vede realizaci odstranění stavby.</w:t>
      </w:r>
    </w:p>
    <w:p w14:paraId="79144D56" w14:textId="77777777" w:rsidR="00641B86" w:rsidRPr="008950D3" w:rsidRDefault="00641B86" w:rsidP="00641B86">
      <w:pPr>
        <w:keepNext/>
        <w:rPr>
          <w:u w:val="single"/>
        </w:rPr>
      </w:pPr>
      <w:r w:rsidRPr="008950D3">
        <w:rPr>
          <w:u w:val="single"/>
        </w:rPr>
        <w:t>V případech, kdy při realizaci stavby:</w:t>
      </w:r>
    </w:p>
    <w:p w14:paraId="1AE7D986" w14:textId="77777777" w:rsidR="00641B86" w:rsidRPr="008950D3" w:rsidRDefault="00641B86" w:rsidP="0036321C">
      <w:pPr>
        <w:pStyle w:val="Odstavecseseznamem"/>
        <w:numPr>
          <w:ilvl w:val="0"/>
          <w:numId w:val="41"/>
        </w:numPr>
      </w:pPr>
      <w:r w:rsidRPr="008950D3">
        <w:t>celková předpokládaná doba trvání prací a činností je delší než 30 pracovních dnů, ve kterých budou vykonávány práce a činnosti a bude na nich pracovat současně více než 20 fyzických osob po dobu delší než 1 pracovní den, nebo</w:t>
      </w:r>
    </w:p>
    <w:p w14:paraId="4B90B821" w14:textId="77777777" w:rsidR="00641B86" w:rsidRPr="008950D3" w:rsidRDefault="00641B86" w:rsidP="0036321C">
      <w:pPr>
        <w:pStyle w:val="Odstavecseseznamem"/>
        <w:numPr>
          <w:ilvl w:val="0"/>
          <w:numId w:val="41"/>
        </w:numPr>
      </w:pPr>
      <w:r w:rsidRPr="008950D3">
        <w:t>celkový plánovaný objem prací a činností během realizace díla přesáhne 500 pracovních dnů v přepočtu na jednu fyzickou osobu,</w:t>
      </w:r>
    </w:p>
    <w:p w14:paraId="09F4AAA6" w14:textId="77777777" w:rsidR="00641B86" w:rsidRPr="008950D3" w:rsidRDefault="00641B86" w:rsidP="00641B86">
      <w:r w:rsidRPr="008950D3">
        <w:t>je zadavatel stavby povinen doručit oznámení o zahájení prací, jehož náležitosti stanoví prováděcí právní předpis, oblastnímu inspektorátu práce příslušnému podle místa staveniště nejpozději do 8 dnů před předáním staveniště zhotoviteli; oznámení může být doručeno v listinné nebo elektronické podobě. Dojde-li k podstatným změnám údajů obsažených v oznámení, je zadavatel stavby povinen provést bez zbytečného odkladu jeho aktualizaci. Stejnopis oznámení o zahájení prací musí být vyvěšen na viditelném místě u vstupu na staveniště po celou dobu provádění stavby až do ukončení prací a předání stavby stavebníkovi k užívání. Rozsáhlé stavby mohou být označeny jiným vhodným způsobem, například tabulí s uvedením potřebných údajů. Uvedené údaje mohou být součástí štítku nebo tabule umisťované na staveništi nebo stavbě.</w:t>
      </w:r>
    </w:p>
    <w:p w14:paraId="0A4361EC" w14:textId="77777777" w:rsidR="00641B86" w:rsidRPr="008950D3" w:rsidRDefault="00641B86" w:rsidP="00641B86">
      <w:r w:rsidRPr="008950D3">
        <w:t>Budou-li na staveništi vykonávány práce a činnosti vystavující fyzickou osobu zvýšenému ohrožení života nebo poškození zdraví, které jsou stanoveny prováděcím právním předpisem, stejně jako v případech podle odstavce 1, zadavatel stavby zajistí, aby před zahájením prací na staveništi byl zpracován plán bezpečnosti a ochrany zdraví při práci na staveništi (dále jen "plán") podle druhu a velikosti stavby tak, aby plně vyhovoval potřebám zajištění bezpečné a zdraví neohrožující práce. V plánu je nutné uvést potřebná opatření z hlediska časové potřeby i způsobu provedení; musí být rovněž přizpůsoben skutečnému stavu a podstatným změnám během realizace stavby.</w:t>
      </w:r>
    </w:p>
    <w:p w14:paraId="56105660" w14:textId="77777777" w:rsidR="00641B86" w:rsidRPr="008950D3" w:rsidRDefault="00641B86" w:rsidP="00641B86">
      <w:pPr>
        <w:rPr>
          <w:u w:val="single"/>
        </w:rPr>
      </w:pPr>
      <w:r w:rsidRPr="008950D3">
        <w:rPr>
          <w:u w:val="single"/>
        </w:rPr>
        <w:t>Zhotovitel je povinen:</w:t>
      </w:r>
    </w:p>
    <w:p w14:paraId="4BCE9131" w14:textId="77777777" w:rsidR="00641B86" w:rsidRPr="008950D3" w:rsidRDefault="00641B86" w:rsidP="0036321C">
      <w:pPr>
        <w:pStyle w:val="Odstavecseseznamem"/>
        <w:numPr>
          <w:ilvl w:val="0"/>
          <w:numId w:val="42"/>
        </w:numPr>
      </w:pPr>
      <w:r w:rsidRPr="008950D3">
        <w:t>nejpozději do 8 dnů před zahájením prací na staveništi doložit, že informoval koordinátora o rizicích vznikajících při pracovních nebo technologických postupech, které zvolil,</w:t>
      </w:r>
    </w:p>
    <w:p w14:paraId="4EA4E95B" w14:textId="77777777" w:rsidR="00641B86" w:rsidRPr="008950D3" w:rsidRDefault="00641B86" w:rsidP="0036321C">
      <w:pPr>
        <w:pStyle w:val="Odstavecseseznamem"/>
        <w:numPr>
          <w:ilvl w:val="0"/>
          <w:numId w:val="42"/>
        </w:numPr>
      </w:pPr>
      <w:r w:rsidRPr="008950D3">
        <w:t xml:space="preserve">poskytovat koordinátorovi součinnost potřebnou pro plnění jeho úkolů po celou dobu svého zapojení do přípravy a realizace stavby, zejména mu včas předávat informace a podklady potřebné pro zhotovení plánu a jeho změny, brát v úvahu podněty a pokyny koordinátora, zúčastňovat se zpracování plánu, tento plán dodržovat, zúčastňovat se kontrolních dnů a </w:t>
      </w:r>
      <w:r w:rsidRPr="008950D3">
        <w:lastRenderedPageBreak/>
        <w:t>postupovat podle dohodnutých opatření, a to v rozsahu, způsobem a ve lhůtách uvedených v plánu.</w:t>
      </w:r>
    </w:p>
    <w:p w14:paraId="26F08EEC" w14:textId="75471991" w:rsidR="00663E18" w:rsidRPr="00663E18" w:rsidRDefault="00663E18" w:rsidP="00663E18">
      <w:pPr>
        <w:rPr>
          <w:b/>
          <w:u w:val="single"/>
        </w:rPr>
      </w:pPr>
      <w:r w:rsidRPr="00663E18">
        <w:rPr>
          <w:b/>
        </w:rPr>
        <w:t xml:space="preserve">Požadavky na zajištění staveniště </w:t>
      </w:r>
      <w:r w:rsidRPr="00663E18">
        <w:t>(Příloha č. 1 k nařízení vlády č. 591/2006 Sb</w:t>
      </w:r>
      <w:r w:rsidRPr="00663E18">
        <w:rPr>
          <w:rFonts w:cs="Arial"/>
          <w:color w:val="000000"/>
          <w:sz w:val="20"/>
          <w:shd w:val="clear" w:color="auto" w:fill="FFFFFF"/>
        </w:rPr>
        <w:t>)</w:t>
      </w:r>
      <w:r w:rsidRPr="00663E18">
        <w:rPr>
          <w:b/>
        </w:rPr>
        <w:t>:</w:t>
      </w:r>
    </w:p>
    <w:p w14:paraId="75A7B478" w14:textId="77777777" w:rsidR="00663E18" w:rsidRPr="00663E18" w:rsidRDefault="00663E18" w:rsidP="00663E18">
      <w:pPr>
        <w:pStyle w:val="Odstavecseseznamem"/>
        <w:numPr>
          <w:ilvl w:val="0"/>
          <w:numId w:val="50"/>
        </w:numPr>
      </w:pPr>
      <w:r w:rsidRPr="00663E18">
        <w:t xml:space="preserve">Před zahájením bouracích prací je potřeba zabránit přístupu nepovolaných osob na staveniště. Vyznačit hranice obvodu staveniště dle požadavku NV č. 591/2006 Sb. Příloha č. 1 (např. oplocení o výšce 1,8 m, vně stavby zábranami, apod. a označit tabulkami „Zákaz vstupu nepovolaných osob“. </w:t>
      </w:r>
    </w:p>
    <w:p w14:paraId="3DC35D66" w14:textId="77777777" w:rsidR="00663E18" w:rsidRPr="00663E18" w:rsidRDefault="00663E18" w:rsidP="00663E18">
      <w:pPr>
        <w:pStyle w:val="Odstavecseseznamem"/>
        <w:numPr>
          <w:ilvl w:val="0"/>
          <w:numId w:val="50"/>
        </w:numPr>
      </w:pPr>
      <w:r w:rsidRPr="00663E18">
        <w:t>Vjezdy na staveniště pro vozidla musí být označeny dopravními značkami, provádějícími místní úpravu provozu vozidel na staveništi. Zákaz vjezdu nepovolaným fyzickým osobám musí být vyznačen bezpečnostní značkou na všech vjezdech, a na přístupových komunikacích, které k nim vedou.</w:t>
      </w:r>
    </w:p>
    <w:p w14:paraId="0AE2EB00" w14:textId="77777777" w:rsidR="00663E18" w:rsidRPr="00663E18" w:rsidRDefault="00663E18" w:rsidP="00663E18">
      <w:pPr>
        <w:pStyle w:val="Odstavecseseznamem"/>
        <w:numPr>
          <w:ilvl w:val="0"/>
          <w:numId w:val="50"/>
        </w:numPr>
      </w:pPr>
      <w:r w:rsidRPr="00663E18">
        <w:t>Před zahájením prací v ochranných pásmech vedení, staveb nebo zařízení technického vybavení provede zhotovitel odpovídající opatření ke splnění podmínek stanovených provozovateli těchto vedení, staveb nebo zařízení, a během provádění prací je dodržuje.</w:t>
      </w:r>
    </w:p>
    <w:p w14:paraId="3E5E036A" w14:textId="77777777" w:rsidR="00663E18" w:rsidRPr="00663E18" w:rsidRDefault="00663E18" w:rsidP="00663E18">
      <w:pPr>
        <w:pStyle w:val="Odstavecseseznamem"/>
        <w:numPr>
          <w:ilvl w:val="0"/>
          <w:numId w:val="50"/>
        </w:numPr>
      </w:pPr>
      <w:r w:rsidRPr="00663E18">
        <w:t>Materiály, stroje, dopravní prostředky a břemena při dopravě a manipulaci na staveništi nesmí ohrozit bezpečnost a zdraví fyzických osob zdržujících se na staveništi, popřípadě jeho bezprostřední blízkosti.</w:t>
      </w:r>
    </w:p>
    <w:p w14:paraId="37B5DDFD" w14:textId="77777777" w:rsidR="00663E18" w:rsidRPr="00663E18" w:rsidRDefault="00663E18" w:rsidP="00663E18">
      <w:pPr>
        <w:pStyle w:val="Odstavecseseznamem"/>
        <w:numPr>
          <w:ilvl w:val="0"/>
          <w:numId w:val="50"/>
        </w:numPr>
      </w:pPr>
      <w:r w:rsidRPr="00663E18">
        <w:t>Přístup na jakoukoli plochu, která není dostatečně únosná, je povolen pouze, pokud je vhodným technickým zařízením nebo jinými prostředky zajištěno bezpečné provedení práce, popřípadě umožněn bezpečný pohyb po této ploše</w:t>
      </w:r>
    </w:p>
    <w:p w14:paraId="279918C2" w14:textId="77777777" w:rsidR="00641B86" w:rsidRPr="008950D3" w:rsidRDefault="00641B86" w:rsidP="00641B86">
      <w:pPr>
        <w:rPr>
          <w:b/>
        </w:rPr>
      </w:pPr>
      <w:r w:rsidRPr="008950D3">
        <w:rPr>
          <w:b/>
        </w:rPr>
        <w:t>Stanovení podmínek pro provádění bouracích prací z hlediska bezpečnosti a ochrany zdraví při práci</w:t>
      </w:r>
    </w:p>
    <w:p w14:paraId="37579601" w14:textId="77777777" w:rsidR="00641B86" w:rsidRPr="008950D3" w:rsidRDefault="00641B86" w:rsidP="0036321C">
      <w:pPr>
        <w:pStyle w:val="Odstavecseseznamem"/>
        <w:numPr>
          <w:ilvl w:val="0"/>
          <w:numId w:val="48"/>
        </w:numPr>
      </w:pPr>
      <w:r w:rsidRPr="008950D3">
        <w:t xml:space="preserve">Před započetím bouracích nebo rekonstrukčních prací se musí vždy uskutečnit odborná prohlídka a průzkum stavu objektu a jeho okolí. </w:t>
      </w:r>
    </w:p>
    <w:p w14:paraId="362281CD" w14:textId="77777777" w:rsidR="00641B86" w:rsidRPr="008950D3" w:rsidRDefault="00641B86" w:rsidP="0036321C">
      <w:pPr>
        <w:pStyle w:val="Odstavecseseznamem"/>
        <w:numPr>
          <w:ilvl w:val="0"/>
          <w:numId w:val="48"/>
        </w:numPr>
      </w:pPr>
      <w:r w:rsidRPr="008950D3">
        <w:t xml:space="preserve">Ze získaných údajů a informací (pořizuje se zápis) a dostupných podkladů se zpracovává technologický postup - plán. Jedná-li se o bourání nebo rekonstrukci menšího rozsahu (drobné přízemní objekty apod.), postačí, aby byl pracovní postup stanoven odpovědným pracovníkem. Bourací práce je možno zahájit až po vydání písemného příkazu odpovědným pracovníkem. Tomu však vždy musí předcházet splnění těchto požadavků: </w:t>
      </w:r>
    </w:p>
    <w:p w14:paraId="64DA5C5A" w14:textId="77777777" w:rsidR="00641B86" w:rsidRPr="008950D3" w:rsidRDefault="00641B86" w:rsidP="0036321C">
      <w:pPr>
        <w:pStyle w:val="Odstavecseseznamem"/>
        <w:numPr>
          <w:ilvl w:val="0"/>
          <w:numId w:val="14"/>
        </w:numPr>
      </w:pPr>
      <w:r w:rsidRPr="008950D3">
        <w:t xml:space="preserve">ohrožený prostor včetně vstupů do objektu musí být zajištěn proti vstupu nepovolaných osob, některým ze způsobů dříve uvedených (oplocení, ohrazení, střežení, vyloučení provozu), </w:t>
      </w:r>
    </w:p>
    <w:p w14:paraId="2815E275" w14:textId="77777777" w:rsidR="00641B86" w:rsidRPr="008950D3" w:rsidRDefault="00641B86" w:rsidP="0036321C">
      <w:pPr>
        <w:pStyle w:val="Odstavecseseznamem"/>
        <w:numPr>
          <w:ilvl w:val="0"/>
          <w:numId w:val="14"/>
        </w:numPr>
      </w:pPr>
      <w:r w:rsidRPr="008950D3">
        <w:t xml:space="preserve">odpojení všech rozvodů a zařízení, </w:t>
      </w:r>
    </w:p>
    <w:p w14:paraId="6A9D5C59" w14:textId="77777777" w:rsidR="00641B86" w:rsidRPr="008950D3" w:rsidRDefault="00641B86" w:rsidP="0036321C">
      <w:pPr>
        <w:pStyle w:val="Odstavecseseznamem"/>
        <w:numPr>
          <w:ilvl w:val="0"/>
          <w:numId w:val="14"/>
        </w:numPr>
      </w:pPr>
      <w:r w:rsidRPr="008950D3">
        <w:t xml:space="preserve">zajištění proti nežádoucímu zřícení nebo uvolnění podlah a částí nosných prvků konstrukce (vzepřením, zesílením, stažením), </w:t>
      </w:r>
    </w:p>
    <w:p w14:paraId="31ECA4DD" w14:textId="77777777" w:rsidR="00641B86" w:rsidRPr="008950D3" w:rsidRDefault="00641B86" w:rsidP="0036321C">
      <w:pPr>
        <w:pStyle w:val="Odstavecseseznamem"/>
        <w:numPr>
          <w:ilvl w:val="0"/>
          <w:numId w:val="14"/>
        </w:numPr>
      </w:pPr>
      <w:r w:rsidRPr="008950D3">
        <w:t xml:space="preserve">zajištění náhradních zdrojů (voda, elektrický proud) a technické vybavenosti podle technologie bourání (pomocné konstrukce atd.). </w:t>
      </w:r>
    </w:p>
    <w:p w14:paraId="577AF20A" w14:textId="77777777" w:rsidR="00663E18" w:rsidRPr="00663E18" w:rsidRDefault="00663E18" w:rsidP="00663E18">
      <w:pPr>
        <w:pStyle w:val="Odstavecseseznamem"/>
        <w:numPr>
          <w:ilvl w:val="0"/>
          <w:numId w:val="48"/>
        </w:numPr>
      </w:pPr>
      <w:r w:rsidRPr="00663E18">
        <w:t xml:space="preserve">Bourání objektů vyšších než přízemních, strhávání nebo bourání svislých konstrukcí od výšky 3 m, bourání schodišť a vysunutých částí, rekonstrukce a bourání, při kterém dochází ke změně konstrukční bezpečnosti objektu, strojní bourání, bourání speciálními metodami (řezání kyslíkem apod.) a bourací práce nad sebou, mohou provádět jen kvalifikovaní pracovníci pod stálým dozorem odpovědného pracovníka. </w:t>
      </w:r>
    </w:p>
    <w:p w14:paraId="5E7D86A7" w14:textId="77777777" w:rsidR="00641B86" w:rsidRPr="008950D3" w:rsidRDefault="00641B86" w:rsidP="0036321C">
      <w:pPr>
        <w:pStyle w:val="Odstavecseseznamem"/>
        <w:numPr>
          <w:ilvl w:val="0"/>
          <w:numId w:val="48"/>
        </w:numPr>
      </w:pPr>
      <w:r w:rsidRPr="008950D3">
        <w:t xml:space="preserve">Vybourávaný materiál se musí odstraňovat tak, aby nedošlo k přetížení podlah. </w:t>
      </w:r>
    </w:p>
    <w:p w14:paraId="10A3A2BE" w14:textId="77777777" w:rsidR="00641B86" w:rsidRPr="008950D3" w:rsidRDefault="00641B86" w:rsidP="0036321C">
      <w:pPr>
        <w:pStyle w:val="Odstavecseseznamem"/>
        <w:numPr>
          <w:ilvl w:val="0"/>
          <w:numId w:val="48"/>
        </w:numPr>
      </w:pPr>
      <w:r w:rsidRPr="008950D3">
        <w:t>Vybouraný materiál musí být skladován tak, aby neomezoval další průběh bouracích prací.</w:t>
      </w:r>
    </w:p>
    <w:p w14:paraId="70A6FFFA" w14:textId="77777777" w:rsidR="00641B86" w:rsidRPr="008950D3" w:rsidRDefault="00641B86" w:rsidP="0036321C">
      <w:pPr>
        <w:pStyle w:val="Odstavecseseznamem"/>
        <w:numPr>
          <w:ilvl w:val="0"/>
          <w:numId w:val="48"/>
        </w:numPr>
      </w:pPr>
      <w:r w:rsidRPr="008950D3">
        <w:t>Bourat se musí tak, aby se nenarušila stabilita okolních objektů.</w:t>
      </w:r>
    </w:p>
    <w:p w14:paraId="51B7196C" w14:textId="77777777" w:rsidR="00641B86" w:rsidRPr="008950D3" w:rsidRDefault="00641B86" w:rsidP="0036321C">
      <w:pPr>
        <w:pStyle w:val="Odstavecseseznamem"/>
        <w:numPr>
          <w:ilvl w:val="0"/>
          <w:numId w:val="48"/>
        </w:numPr>
      </w:pPr>
      <w:r w:rsidRPr="008950D3">
        <w:t>Bourání střešní konstrukce nebo krovů strháváním pomocí lan a tažných strojů je dovoleno, pokud jsou učiněna opatření ke stabilizování zůstávající části konstrukce.</w:t>
      </w:r>
    </w:p>
    <w:p w14:paraId="78572AF5" w14:textId="77777777" w:rsidR="00641B86" w:rsidRPr="008950D3" w:rsidRDefault="00641B86" w:rsidP="0036321C">
      <w:pPr>
        <w:pStyle w:val="Odstavecseseznamem"/>
        <w:numPr>
          <w:ilvl w:val="0"/>
          <w:numId w:val="48"/>
        </w:numPr>
      </w:pPr>
      <w:r w:rsidRPr="008950D3">
        <w:lastRenderedPageBreak/>
        <w:t>Pokud není zajištěna únosnost bourané konstrukce, musí být bourání prováděno ze samostatné pomocné konstrukce.</w:t>
      </w:r>
    </w:p>
    <w:p w14:paraId="4317FA55" w14:textId="77777777" w:rsidR="00641B86" w:rsidRPr="008950D3" w:rsidRDefault="00641B86" w:rsidP="0036321C">
      <w:pPr>
        <w:pStyle w:val="Odstavecseseznamem"/>
        <w:numPr>
          <w:ilvl w:val="0"/>
          <w:numId w:val="48"/>
        </w:numPr>
      </w:pPr>
      <w:r w:rsidRPr="008950D3">
        <w:t>Konstrukční prvky mohou být odstraněny při ručním bourání jen tehdy, nejsou-li zatíženy.</w:t>
      </w:r>
    </w:p>
    <w:p w14:paraId="09EB5624" w14:textId="77777777" w:rsidR="00641B86" w:rsidRPr="008950D3" w:rsidRDefault="00641B86" w:rsidP="0036321C">
      <w:pPr>
        <w:pStyle w:val="Odstavecseseznamem"/>
        <w:numPr>
          <w:ilvl w:val="0"/>
          <w:numId w:val="48"/>
        </w:numPr>
      </w:pPr>
      <w:r w:rsidRPr="008950D3">
        <w:t>Ruční strhávání stěn a pilířů pomocí pák nebo zvedáků je zakázáno.</w:t>
      </w:r>
    </w:p>
    <w:p w14:paraId="24544C97" w14:textId="77777777" w:rsidR="00641B86" w:rsidRPr="008950D3" w:rsidRDefault="00641B86" w:rsidP="0036321C">
      <w:pPr>
        <w:pStyle w:val="Odstavecseseznamem"/>
        <w:numPr>
          <w:ilvl w:val="0"/>
          <w:numId w:val="48"/>
        </w:numPr>
      </w:pPr>
      <w:r w:rsidRPr="008950D3">
        <w:t>Bourání nosných částí konstrukce se provádí zásadně shora dolů, při ručním bourání ze zvýšených pracovních podlah musí být provedena opatření stanovená pro práce ve výškách.</w:t>
      </w:r>
    </w:p>
    <w:p w14:paraId="510B0875" w14:textId="77777777" w:rsidR="00641B86" w:rsidRPr="008950D3" w:rsidRDefault="00641B86" w:rsidP="0036321C">
      <w:pPr>
        <w:pStyle w:val="Odstavecseseznamem"/>
        <w:numPr>
          <w:ilvl w:val="0"/>
          <w:numId w:val="48"/>
        </w:numPr>
      </w:pPr>
      <w:r w:rsidRPr="008950D3">
        <w:t xml:space="preserve">Bourací práce nad sebou jsou zakázány, pokud nejsou stanoveny podmínky k zabezpečení pracovníků v technologickém postupu. Tato činnost, nebo je-li bourání prováděno více četami, případně u bouracích prací složitějších objektů, smí být prováděna pouze za stálého dozoru odpovědného pracovníka. Stálým dozorem se rozumí nepřetržité sledování pracovní činnosti pracovníků a stavu pracoviště osobou, která nesmí být zaměstnána ničím jiným než kontrolou stanoveného postupu a nesmí se z daného místa vzdálit. </w:t>
      </w:r>
    </w:p>
    <w:p w14:paraId="2F5054E9" w14:textId="77777777" w:rsidR="00641B86" w:rsidRPr="008950D3" w:rsidRDefault="00641B86" w:rsidP="00641B86">
      <w:pPr>
        <w:keepNext/>
        <w:rPr>
          <w:b/>
          <w:u w:val="single"/>
        </w:rPr>
      </w:pPr>
      <w:r w:rsidRPr="008950D3">
        <w:rPr>
          <w:b/>
          <w:u w:val="single"/>
        </w:rPr>
        <w:t>Je nutné dodržet tyto základní požadavky:</w:t>
      </w:r>
    </w:p>
    <w:p w14:paraId="37D63168" w14:textId="77777777" w:rsidR="00641B86" w:rsidRPr="008950D3" w:rsidRDefault="00641B86" w:rsidP="00641B86">
      <w:pPr>
        <w:keepNext/>
        <w:rPr>
          <w:u w:val="single"/>
        </w:rPr>
      </w:pPr>
      <w:r w:rsidRPr="008950D3">
        <w:rPr>
          <w:u w:val="single"/>
        </w:rPr>
        <w:t>(viz Příloha č. 3 k nařízení vlády č. 591/2006 Sb., kapitola XII. Bourací práce)</w:t>
      </w:r>
    </w:p>
    <w:p w14:paraId="2F32368D" w14:textId="77777777" w:rsidR="00641B86" w:rsidRPr="008950D3" w:rsidRDefault="00641B86" w:rsidP="0036321C">
      <w:pPr>
        <w:pStyle w:val="Odstavecseseznamem"/>
        <w:numPr>
          <w:ilvl w:val="0"/>
          <w:numId w:val="43"/>
        </w:numPr>
      </w:pPr>
      <w:r w:rsidRPr="008950D3">
        <w:t>Bourací práce, při nichž jsou dotčeny nosné prvky stavební konstrukce, se smí provádět pouze podle technologického postupu stanoveného v dokumentaci bouracích prací. Při bouracích pracích, pro něž se dokumentace bouracích prací podle zvláštního právního předpisu nezpracovává, zajistí zhotovitel zpracování technologického postupu na základě provedeného průzkumu stávajícího stavu bourané stavby, jejího statického posouzení a zjištění vedení, popřípadě staveb a zařízení technického vybavení a stavu dotčených sousedních staveb. K průzkumu se využijí stávající dostupné dokumentace o stavbě samé a o stavbách sousedních, vyjádření vlastníků, popřípadě správců technické infrastruktury a vlastní ohledání staveniště. Na základě statického posouzení se zajišťuje, aby v průběhu prací nedošlo k nekontrolovanému porušení stability stavby nebo její části. O provedeném průzkumu vyhotoví zhotovitel zápis.</w:t>
      </w:r>
    </w:p>
    <w:p w14:paraId="34639BE9" w14:textId="77777777" w:rsidR="00641B86" w:rsidRPr="008950D3" w:rsidRDefault="00641B86" w:rsidP="0036321C">
      <w:pPr>
        <w:pStyle w:val="Odstavecseseznamem"/>
        <w:numPr>
          <w:ilvl w:val="0"/>
          <w:numId w:val="43"/>
        </w:numPr>
      </w:pPr>
      <w:r w:rsidRPr="008950D3">
        <w:t>Průzkumem zjištěné podzemní prostory, například dutiny, studně nebo jiné podzemní objekty, musí být před zahájením bouracích prací zasypány nebo jiným způsobem zajištěny.</w:t>
      </w:r>
    </w:p>
    <w:p w14:paraId="6C610791" w14:textId="77777777" w:rsidR="00641B86" w:rsidRPr="008950D3" w:rsidRDefault="00641B86" w:rsidP="0036321C">
      <w:pPr>
        <w:pStyle w:val="Odstavecseseznamem"/>
        <w:numPr>
          <w:ilvl w:val="0"/>
          <w:numId w:val="43"/>
        </w:numPr>
      </w:pPr>
      <w:r w:rsidRPr="008950D3">
        <w:t>Bourání staveb vyšších než přízemních, strhávání nebo bourání svislých konstrukcí od výšky 3 m, bourání schodišť a vysunutých částí, rekonstrukce a bourání, při kterých dochází ke změně konstrukční bezpečnosti stavby, strojní bourání, bourání specifickými metodami, jako je řezání kyslíkem, a bourací práce podle bodu 26., smějí být prováděny pouze fyzickými osobami k tomu určenými zhotovitelem, pokud je zajištěn stálý dozor vykonávaný fyzickou osobou k tornu zhotovitelem pověřenou; fyzická osoba pověřená stálým dozorem po celou dobu výkonu stálého dozoru sleduje určené pracoviště, provádění prací a pohyb fyzických osob na něm, z tohoto pracoviště se nevzdaluje a nevykonává jinou činnost než dozor.</w:t>
      </w:r>
    </w:p>
    <w:p w14:paraId="616C4248" w14:textId="77777777" w:rsidR="00641B86" w:rsidRPr="008950D3" w:rsidRDefault="00641B86" w:rsidP="0036321C">
      <w:pPr>
        <w:pStyle w:val="Odstavecseseznamem"/>
        <w:numPr>
          <w:ilvl w:val="0"/>
          <w:numId w:val="43"/>
        </w:numPr>
      </w:pPr>
      <w:r w:rsidRPr="008950D3">
        <w:t>Stálý dozor podle předchozího bodu je dále nutno zajistit, jestliže bourací práce probíhají na dvou nebo více místech v rámci jedné bourané stavby současně.</w:t>
      </w:r>
    </w:p>
    <w:p w14:paraId="1137A0B2" w14:textId="77777777" w:rsidR="00641B86" w:rsidRPr="008950D3" w:rsidRDefault="00641B86" w:rsidP="0036321C">
      <w:pPr>
        <w:pStyle w:val="Odstavecseseznamem"/>
        <w:numPr>
          <w:ilvl w:val="0"/>
          <w:numId w:val="43"/>
        </w:numPr>
      </w:pPr>
      <w:r w:rsidRPr="008950D3">
        <w:t>Jsou-li v průběhu bouracích prací zjištěny skutečnosti, které nebyly průzkumem podle bodu 1 odhaleny, zajistí zhotovitel bez zbytečného odkladu přizpůsobení technologického postupu těmto skutečnostem tak, aby vždy byla zajištěna bezpečnost prováděných prací.</w:t>
      </w:r>
    </w:p>
    <w:p w14:paraId="1E1C8CA8" w14:textId="77777777" w:rsidR="00641B86" w:rsidRPr="008950D3" w:rsidRDefault="00641B86" w:rsidP="0036321C">
      <w:pPr>
        <w:pStyle w:val="Odstavecseseznamem"/>
        <w:numPr>
          <w:ilvl w:val="0"/>
          <w:numId w:val="43"/>
        </w:numPr>
      </w:pPr>
      <w:r w:rsidRPr="008950D3">
        <w:t>Před zahájením bouracích prací je nutno vymezit ohrožený prostor a zajistit jej proti vstupu nepovolaných fyzických osob, dále je nutno bezpečně zajistit vstupy do bourané stavby jakož i na jednotlivá pracoviště a přijmout nezbytná opatření k ochraně veřejného zájmu, jenž by mohl být těmito pracemi ohrožen.</w:t>
      </w:r>
    </w:p>
    <w:p w14:paraId="484CC127" w14:textId="77777777" w:rsidR="00641B86" w:rsidRPr="008950D3" w:rsidRDefault="00641B86" w:rsidP="0036321C">
      <w:pPr>
        <w:pStyle w:val="Odstavecseseznamem"/>
        <w:numPr>
          <w:ilvl w:val="0"/>
          <w:numId w:val="43"/>
        </w:numPr>
      </w:pPr>
      <w:r w:rsidRPr="008950D3">
        <w:t>Ohrožený prostor musí být v zastavěném území vymezen oplocením o výšce nejméně 1,8 m, pokud tomu použitá technologie bourání nebrání. Není-li možno prostor oplotit, musí být zajištěn jiným vhodným způsobem, například střežením nebo vyloučením provozu.</w:t>
      </w:r>
    </w:p>
    <w:p w14:paraId="439AD0E1" w14:textId="77777777" w:rsidR="00641B86" w:rsidRPr="008950D3" w:rsidRDefault="00641B86" w:rsidP="0036321C">
      <w:pPr>
        <w:pStyle w:val="Odstavecseseznamem"/>
        <w:numPr>
          <w:ilvl w:val="0"/>
          <w:numId w:val="43"/>
        </w:numPr>
      </w:pPr>
      <w:r w:rsidRPr="008950D3">
        <w:t xml:space="preserve">Vnitřní rozvody a instalace zabudované v bourané stavbě musí být před zahájením prací odpojeny a zajištěny proti použití. Podle okolností se proti poškození zajistí i vedení </w:t>
      </w:r>
      <w:r w:rsidRPr="008950D3">
        <w:lastRenderedPageBreak/>
        <w:t>technického vybavení, do nichž je stavba prostřednictvím přípojek napojena. Pokud u rekonstruované stavby nelze z provozních důvodů vnitřní rozvody a instalace odpojit, stanoví zhotovitel opatření k zajištění jejího bezpečného provozu během provádění bouracích prací.</w:t>
      </w:r>
    </w:p>
    <w:p w14:paraId="254C2E2B" w14:textId="77777777" w:rsidR="00641B86" w:rsidRPr="008950D3" w:rsidRDefault="00641B86" w:rsidP="0036321C">
      <w:pPr>
        <w:pStyle w:val="Odstavecseseznamem"/>
        <w:numPr>
          <w:ilvl w:val="0"/>
          <w:numId w:val="43"/>
        </w:numPr>
      </w:pPr>
      <w:r w:rsidRPr="008950D3">
        <w:t>K zajištění dodávky elektrické energie pro provádění bouracích prací je nutno zřídit dočasné elektrické zařízení splňující normové požadavky. Toto zařízení, stejně jako dočasný přívod vody pro kropení k omezení prašnosti, je nutno v průběhu bouracích prací zabezpečit proti poškození.</w:t>
      </w:r>
    </w:p>
    <w:p w14:paraId="7693E6B5" w14:textId="77777777" w:rsidR="00641B86" w:rsidRPr="008950D3" w:rsidRDefault="00641B86" w:rsidP="0036321C">
      <w:pPr>
        <w:pStyle w:val="Odstavecseseznamem"/>
        <w:numPr>
          <w:ilvl w:val="0"/>
          <w:numId w:val="43"/>
        </w:numPr>
      </w:pPr>
      <w:r w:rsidRPr="008950D3">
        <w:t>Bourací práce nesmí být zahájeny, pokud k tomu nebyl osobou určenou zhotovitelem vydán písemný příkaz a pokud nebylo pracoviště vybaveno pomocnými konstrukcemi, materiálem a pomůckami stanovenými v technologickém postupu.</w:t>
      </w:r>
    </w:p>
    <w:p w14:paraId="2306ABB6" w14:textId="77777777" w:rsidR="00641B86" w:rsidRPr="008950D3" w:rsidRDefault="00641B86" w:rsidP="0036321C">
      <w:pPr>
        <w:pStyle w:val="Odstavecseseznamem"/>
        <w:numPr>
          <w:ilvl w:val="0"/>
          <w:numId w:val="43"/>
        </w:numPr>
      </w:pPr>
      <w:r w:rsidRPr="008950D3">
        <w:t>Před zahájením bouracích prací je nutno stanovit signál, kterým v naléhavém případě bezprostředního ohrožení dá osoba určená zhotovitelem k řízení bouracích prací pokyn k neprodlenému opuštění pracoviště. Zhotovitel zajistí, aby všechny fyzické osoby zdržující se na tomto pracovišti byly s tímto signálem prokazatelně seznámeny.</w:t>
      </w:r>
    </w:p>
    <w:p w14:paraId="51F625A1" w14:textId="77777777" w:rsidR="00641B86" w:rsidRPr="008950D3" w:rsidRDefault="00641B86" w:rsidP="0036321C">
      <w:pPr>
        <w:pStyle w:val="Odstavecseseznamem"/>
        <w:numPr>
          <w:ilvl w:val="0"/>
          <w:numId w:val="43"/>
        </w:numPr>
      </w:pPr>
      <w:r w:rsidRPr="008950D3">
        <w:t>Zhotovitel zajistí, aby při provádění bouracích prací bylo provedeno statické zajištění sousedních staveb způsobem stanoveným v dokumentaci bouracích prací popřípadě v technologickém postupu tak, aby nebyla ohrožena jejich stabilita.</w:t>
      </w:r>
    </w:p>
    <w:p w14:paraId="6B0E7A63" w14:textId="77777777" w:rsidR="00641B86" w:rsidRPr="008950D3" w:rsidRDefault="00641B86" w:rsidP="0036321C">
      <w:pPr>
        <w:pStyle w:val="Odstavecseseznamem"/>
        <w:numPr>
          <w:ilvl w:val="0"/>
          <w:numId w:val="43"/>
        </w:numPr>
      </w:pPr>
      <w:r w:rsidRPr="008950D3">
        <w:t>Dočasné stavební konstrukce zřízené uvnitř bourané stavby nebo na jejích vnějších stranách nesmějí být zatěžovány vybouraným materiálem ani nesmí být přes ně strháván materiál z bourané stavby, pokud nejsou k tomu účelu navrženy.</w:t>
      </w:r>
    </w:p>
    <w:p w14:paraId="257A0D32" w14:textId="77777777" w:rsidR="00641B86" w:rsidRPr="008950D3" w:rsidRDefault="00641B86" w:rsidP="0036321C">
      <w:pPr>
        <w:pStyle w:val="Odstavecseseznamem"/>
        <w:numPr>
          <w:ilvl w:val="0"/>
          <w:numId w:val="43"/>
        </w:numPr>
      </w:pPr>
      <w:r w:rsidRPr="008950D3">
        <w:t>Materiál z bourané části stavby je nutno průběžně odstraňovat, aby nedošlo k přetížení podlah nebo stropních konstrukcí následkem jeho nahromadění.</w:t>
      </w:r>
    </w:p>
    <w:p w14:paraId="5658F9ED" w14:textId="77777777" w:rsidR="00641B86" w:rsidRPr="008950D3" w:rsidRDefault="00641B86" w:rsidP="0036321C">
      <w:pPr>
        <w:pStyle w:val="Odstavecseseznamem"/>
        <w:numPr>
          <w:ilvl w:val="0"/>
          <w:numId w:val="43"/>
        </w:numPr>
      </w:pPr>
      <w:r w:rsidRPr="008950D3">
        <w:t>Bourací práce nesmí být přerušeny, pokud není zajištěna stabilita těch částí bourané konstrukce, které nebyly dosud strženy. Tento požadavek platí i v případě neplánovaného přerušení bouracích prací například z důvodu náhlého zhoršení povětrnostní situace.</w:t>
      </w:r>
    </w:p>
    <w:p w14:paraId="2E78CCDE" w14:textId="77777777" w:rsidR="00641B86" w:rsidRPr="008950D3" w:rsidRDefault="00641B86" w:rsidP="0036321C">
      <w:pPr>
        <w:pStyle w:val="Odstavecseseznamem"/>
        <w:numPr>
          <w:ilvl w:val="0"/>
          <w:numId w:val="43"/>
        </w:numPr>
      </w:pPr>
      <w:r w:rsidRPr="008950D3">
        <w:t>Jestliže v průběhu bouracích nebo rekonstrukčních prací je část stavby nadále užívána, musí být v technologických postupech stanoveno bezpečnostní zajištění a kontroly pracovišť se zřetelem na zajištění ochrany života a zdraví fyzických osob, které stavbu užívají.</w:t>
      </w:r>
    </w:p>
    <w:p w14:paraId="6B583D55" w14:textId="77777777" w:rsidR="00641B86" w:rsidRPr="008950D3" w:rsidRDefault="00641B86" w:rsidP="0036321C">
      <w:pPr>
        <w:pStyle w:val="Odstavecseseznamem"/>
        <w:numPr>
          <w:ilvl w:val="0"/>
          <w:numId w:val="43"/>
        </w:numPr>
      </w:pPr>
      <w:r w:rsidRPr="008950D3">
        <w:t>Bourání střešní konstrukce nebo krovů strháváním pomocí lan a tažných strojů smí být prováděny pouze tehdy, jestliže byla učiněna opatření k zajištění stability zbývajících konstrukcí a částí stavby.</w:t>
      </w:r>
    </w:p>
    <w:p w14:paraId="3335DA2B" w14:textId="77777777" w:rsidR="00641B86" w:rsidRPr="008950D3" w:rsidRDefault="00641B86" w:rsidP="0036321C">
      <w:pPr>
        <w:pStyle w:val="Odstavecseseznamem"/>
        <w:numPr>
          <w:ilvl w:val="0"/>
          <w:numId w:val="43"/>
        </w:numPr>
      </w:pPr>
      <w:r w:rsidRPr="008950D3">
        <w:t>Není-li zajištěna dostatečná únosnost konstrukcí bourané stavby, provádějí se bourací práce ze samostatné pomocné konstrukce.</w:t>
      </w:r>
    </w:p>
    <w:p w14:paraId="33FF79DD" w14:textId="77777777" w:rsidR="00641B86" w:rsidRPr="008950D3" w:rsidRDefault="00641B86" w:rsidP="0036321C">
      <w:pPr>
        <w:pStyle w:val="Odstavecseseznamem"/>
        <w:numPr>
          <w:ilvl w:val="0"/>
          <w:numId w:val="43"/>
        </w:numPr>
      </w:pPr>
      <w:r w:rsidRPr="008950D3">
        <w:t>Při ručním bourání smějí být konstrukční prvky odstraněny pouze tehdy, nejsou-li zatíženy.</w:t>
      </w:r>
    </w:p>
    <w:p w14:paraId="6AF2EFBF" w14:textId="77777777" w:rsidR="00641B86" w:rsidRPr="008950D3" w:rsidRDefault="00641B86" w:rsidP="0036321C">
      <w:pPr>
        <w:pStyle w:val="Odstavecseseznamem"/>
        <w:numPr>
          <w:ilvl w:val="0"/>
          <w:numId w:val="43"/>
        </w:numPr>
      </w:pPr>
      <w:r w:rsidRPr="008950D3">
        <w:t>Při bourání zdí, které stabilizují vystupující konstrukce, například balkony nebo arkýře, je nutno zajistit tyto konstrukce tak, aby nedošlo k nežádoucí ztrátě jejich stability.</w:t>
      </w:r>
    </w:p>
    <w:p w14:paraId="04E451C6" w14:textId="77777777" w:rsidR="00641B86" w:rsidRPr="008950D3" w:rsidRDefault="00641B86" w:rsidP="0036321C">
      <w:pPr>
        <w:pStyle w:val="Odstavecseseznamem"/>
        <w:numPr>
          <w:ilvl w:val="0"/>
          <w:numId w:val="43"/>
        </w:numPr>
      </w:pPr>
      <w:r w:rsidRPr="008950D3">
        <w:t>Při ručním bourání nosných konstrukcí se musí postupovat zásadně vertikálním směrem shora dolů.</w:t>
      </w:r>
    </w:p>
    <w:p w14:paraId="4621D53F" w14:textId="77777777" w:rsidR="00641B86" w:rsidRPr="008950D3" w:rsidRDefault="00641B86" w:rsidP="0036321C">
      <w:pPr>
        <w:pStyle w:val="Odstavecseseznamem"/>
        <w:numPr>
          <w:ilvl w:val="0"/>
          <w:numId w:val="43"/>
        </w:numPr>
      </w:pPr>
      <w:r w:rsidRPr="008950D3">
        <w:t>Postupné bourání staveb postavených panelovou technologií se smí provádět až po rozpojení jednotlivých panelů a po předchozím zajištění jejich stability.</w:t>
      </w:r>
    </w:p>
    <w:p w14:paraId="1AFEB432" w14:textId="77777777" w:rsidR="00641B86" w:rsidRPr="008950D3" w:rsidRDefault="00641B86" w:rsidP="0036321C">
      <w:pPr>
        <w:pStyle w:val="Odstavecseseznamem"/>
        <w:numPr>
          <w:ilvl w:val="0"/>
          <w:numId w:val="43"/>
        </w:numPr>
      </w:pPr>
      <w:r w:rsidRPr="008950D3">
        <w:t>Ruční bourání stropů s dřevěnou nosnou konstrukcí se smí provádět tehdy, jsou-li zdi nad ní odstraněny, nosné prvky jsou odkryty a ze stropů je odklizen vybouraný materiál.</w:t>
      </w:r>
    </w:p>
    <w:p w14:paraId="3853A1A1" w14:textId="77777777" w:rsidR="00641B86" w:rsidRPr="008950D3" w:rsidRDefault="00641B86" w:rsidP="0036321C">
      <w:pPr>
        <w:pStyle w:val="Odstavecseseznamem"/>
        <w:numPr>
          <w:ilvl w:val="0"/>
          <w:numId w:val="43"/>
        </w:numPr>
      </w:pPr>
      <w:r w:rsidRPr="008950D3">
        <w:t>Stropní prvky je nutno před uvázáním na zdvihací zařízení uvolnit od ostatních konstrukcí.</w:t>
      </w:r>
    </w:p>
    <w:p w14:paraId="7B6C718E" w14:textId="77777777" w:rsidR="00641B86" w:rsidRPr="008950D3" w:rsidRDefault="00641B86" w:rsidP="0036321C">
      <w:pPr>
        <w:pStyle w:val="Odstavecseseznamem"/>
        <w:numPr>
          <w:ilvl w:val="0"/>
          <w:numId w:val="43"/>
        </w:numPr>
      </w:pPr>
      <w:r w:rsidRPr="008950D3">
        <w:t>Bourání klenby uvolněním části konstrukce, která ji zajišťuje, lze provádět pouze strojním způsobem a je-li zajištěno, že zřícením klenby nedojde k ohrožení fyzických osob.</w:t>
      </w:r>
    </w:p>
    <w:p w14:paraId="0A4D4D26" w14:textId="77777777" w:rsidR="00641B86" w:rsidRPr="008950D3" w:rsidRDefault="00641B86" w:rsidP="0036321C">
      <w:pPr>
        <w:pStyle w:val="Odstavecseseznamem"/>
        <w:numPr>
          <w:ilvl w:val="0"/>
          <w:numId w:val="43"/>
        </w:numPr>
      </w:pPr>
      <w:r w:rsidRPr="008950D3">
        <w:t xml:space="preserve">Bourací práce na pracovištích uspořádaných tak, že fyzické osoby provádějící tyto práce mohou být ohroženy padajícími předměty nebo materiálem z pracoviště nad nimi, se smí </w:t>
      </w:r>
      <w:r w:rsidRPr="008950D3">
        <w:lastRenderedPageBreak/>
        <w:t>provádět pouze tehdy, jsou-li provedena opatření stanovená v technologickém postupu k zajištění bezpečnosti fyzických osob při takovém způsobu práce.</w:t>
      </w:r>
    </w:p>
    <w:p w14:paraId="0A641D42" w14:textId="77777777" w:rsidR="00663E18" w:rsidRPr="00663E18" w:rsidRDefault="00663E18" w:rsidP="00E36566">
      <w:pPr>
        <w:keepNext/>
        <w:rPr>
          <w:b/>
        </w:rPr>
      </w:pPr>
      <w:r w:rsidRPr="00663E18">
        <w:rPr>
          <w:b/>
        </w:rPr>
        <w:t>Práce ve výškách a zajištění proti pádu:</w:t>
      </w:r>
    </w:p>
    <w:p w14:paraId="3DC325B3" w14:textId="77777777" w:rsidR="00663E18" w:rsidRPr="00364EC4" w:rsidRDefault="00663E18" w:rsidP="00663E18">
      <w:r w:rsidRPr="00663E18">
        <w:rPr>
          <w:bCs/>
        </w:rPr>
        <w:t xml:space="preserve">Za práci ve výškách je považována práce </w:t>
      </w:r>
      <w:r w:rsidRPr="00663E18">
        <w:t xml:space="preserve">ve výšce od 1,5 metru a zaměstnavatel je povinen svým zaměstnancům zajistit ochranné prostředky proti pádu z výšky. </w:t>
      </w:r>
      <w:r w:rsidRPr="00663E18">
        <w:rPr>
          <w:bCs/>
        </w:rPr>
        <w:t>Povinnosti zaměstnavatele pro ochranu zaměstnanců pracujících ve výšce</w:t>
      </w:r>
      <w:r w:rsidRPr="00663E18">
        <w:t> určuje zejména </w:t>
      </w:r>
      <w:hyperlink r:id="rId22" w:tgtFrame="_blank" w:history="1">
        <w:r w:rsidRPr="00663E18">
          <w:t>Nařízení vlády č. 362/2005 Sb.</w:t>
        </w:r>
      </w:hyperlink>
      <w:r w:rsidRPr="00663E18">
        <w:t> a Zákoník práce v </w:t>
      </w:r>
      <w:hyperlink r:id="rId23" w:anchor="p103" w:tgtFrame="_blank" w:history="1">
        <w:r w:rsidRPr="00663E18">
          <w:t>§ 103, odst. 2 a 3</w:t>
        </w:r>
      </w:hyperlink>
      <w:r w:rsidRPr="00663E18">
        <w:t xml:space="preserve"> a v § 3 odst. 4. </w:t>
      </w:r>
      <w:r w:rsidRPr="00663E18">
        <w:rPr>
          <w:bCs/>
        </w:rPr>
        <w:t>Prací ve výškách se rozumí i práce na žebříku</w:t>
      </w:r>
      <w:r w:rsidRPr="00663E18">
        <w:t>, kdy platí, že od 5 metrů výšky musí být pracovník zajištěn pomocí osobních ochranných pracovních prostředků (</w:t>
      </w:r>
      <w:hyperlink r:id="rId24" w:history="1">
        <w:r w:rsidRPr="00663E18">
          <w:t>OOPP</w:t>
        </w:r>
      </w:hyperlink>
      <w:r w:rsidRPr="00663E18">
        <w:t xml:space="preserve">) dle souvisejících nařízení. </w:t>
      </w:r>
      <w:r w:rsidRPr="00663E18">
        <w:rPr>
          <w:bCs/>
        </w:rPr>
        <w:t>K jakékoliv práci ve výškách se váže i povinnost zdravotních prohlídek</w:t>
      </w:r>
      <w:r w:rsidRPr="00663E18">
        <w:t> ohledně způsobilosti práce ve výškách podle vyhlášky ministerstva zdravotnictví </w:t>
      </w:r>
      <w:hyperlink r:id="rId25" w:tgtFrame="_blank" w:history="1">
        <w:r w:rsidRPr="00663E18">
          <w:t>č. 79/2013 Sb.</w:t>
        </w:r>
      </w:hyperlink>
    </w:p>
    <w:p w14:paraId="3B71D754" w14:textId="77777777" w:rsidR="00641B86" w:rsidRPr="008950D3" w:rsidRDefault="00641B86" w:rsidP="0036321C">
      <w:pPr>
        <w:pStyle w:val="Odstavecseseznamem"/>
        <w:numPr>
          <w:ilvl w:val="0"/>
          <w:numId w:val="15"/>
        </w:numPr>
        <w:ind w:left="360"/>
      </w:pPr>
      <w:r w:rsidRPr="008950D3">
        <w:t>Ochrana pracovníků proti pádu musí být provedena kolektivním nebo osobním zajištěním, nezávisle od výšky na všech pracovištích a komunikacích nad vodou, nebo jinými látkami, kde hrozí nebezpečí poškození zdraví a od výšky 1,50 m na všech pracovištích a komunikacích, pokud vyhláška nestanoví jinak.</w:t>
      </w:r>
    </w:p>
    <w:p w14:paraId="195E8F1B" w14:textId="77777777" w:rsidR="00641B86" w:rsidRPr="008950D3" w:rsidRDefault="00641B86" w:rsidP="0036321C">
      <w:pPr>
        <w:pStyle w:val="Odstavecseseznamem"/>
        <w:numPr>
          <w:ilvl w:val="0"/>
          <w:numId w:val="15"/>
        </w:numPr>
        <w:ind w:left="360"/>
      </w:pPr>
      <w:r w:rsidRPr="008950D3">
        <w:t xml:space="preserve">Ochrana proti pádu od výšky 1,50 m se nevyžaduje, jestliže: </w:t>
      </w:r>
    </w:p>
    <w:p w14:paraId="5BA4AD43" w14:textId="77777777" w:rsidR="00641B86" w:rsidRPr="008950D3" w:rsidRDefault="00641B86" w:rsidP="0036321C">
      <w:pPr>
        <w:pStyle w:val="Odstavecseseznamem"/>
        <w:numPr>
          <w:ilvl w:val="0"/>
          <w:numId w:val="16"/>
        </w:numPr>
        <w:ind w:left="709"/>
      </w:pPr>
      <w:r w:rsidRPr="008950D3">
        <w:t xml:space="preserve">pracoviště nebo komunikace jsou na plochách se sklonem do 10° včetně od vodorovné roviny a jsou vymezeny zábranou (jednotyčové zábradlí o výšce minimálně 1,10 m, které není určené k ochraně proti pádu osob ani předmětů ze zvýšené úrovně apod.) nejméně 1,50 m od hrany pádu. </w:t>
      </w:r>
    </w:p>
    <w:p w14:paraId="5797D4DB" w14:textId="77777777" w:rsidR="00641B86" w:rsidRPr="008950D3" w:rsidRDefault="00641B86" w:rsidP="0036321C">
      <w:pPr>
        <w:pStyle w:val="Odstavecseseznamem"/>
        <w:numPr>
          <w:ilvl w:val="0"/>
          <w:numId w:val="16"/>
        </w:numPr>
        <w:ind w:left="709"/>
      </w:pPr>
      <w:r w:rsidRPr="008950D3">
        <w:t>místo práce uvnitř objektu je nejméně 0,60m pod korunou zdi, na které se pracuje.</w:t>
      </w:r>
    </w:p>
    <w:p w14:paraId="76CDB683" w14:textId="77777777" w:rsidR="00641B86" w:rsidRPr="008950D3" w:rsidRDefault="00641B86" w:rsidP="0036321C">
      <w:pPr>
        <w:pStyle w:val="Odstavecseseznamem"/>
        <w:numPr>
          <w:ilvl w:val="0"/>
          <w:numId w:val="15"/>
        </w:numPr>
        <w:ind w:left="360"/>
      </w:pPr>
      <w:r w:rsidRPr="008950D3">
        <w:t>Jestliže práce na pracovištích a komunikacích do výšky 3 m, svým charakterem a postupem znemožňují dodržení bezpečnostních opatření podle odstavce 1 (při kladení stropních panelů apod.), lze za ochranu proti pádu z výšky považovat to, že budou tyto práce prováděny poučenými pracovníky takovým pracovním postupem, kterým si pracovníci vytvářejí postupně kolem sebe plochu, ze které mohou bezpečně pracovat. Technologický postup musí obsahovat výčet a přesný popis činností, které je nezbytné provádět ve vzdálenosti menší než 1,50m od hrany pádu a počet pracovníků, kteří se mohou v tomto prostoru současně pohybovat.</w:t>
      </w:r>
    </w:p>
    <w:p w14:paraId="4CDFC171" w14:textId="77777777" w:rsidR="00641B86" w:rsidRPr="008950D3" w:rsidRDefault="00641B86" w:rsidP="0036321C">
      <w:pPr>
        <w:pStyle w:val="Odstavecseseznamem"/>
        <w:numPr>
          <w:ilvl w:val="0"/>
          <w:numId w:val="15"/>
        </w:numPr>
        <w:ind w:left="360"/>
      </w:pPr>
      <w:r w:rsidRPr="008950D3">
        <w:t>Při práci, na souvislých plochách ve výšce, nemusí být zajišťována proti pádu pracovníků na volném okraji, popřípadě proti jejich propadnutí, celá plocha (prostor, místo práce), kde se pracuje, včetně přístupových komunikací. Konstrukce kolektivního zajištění musí přesahovat krajní polohy pracovní plochy o 1,50m na každou stranu. Jako vymezení pracovní plochy ve směru do plochy souvislé lze použít zábranu.</w:t>
      </w:r>
    </w:p>
    <w:p w14:paraId="3F0CDDA6" w14:textId="77777777" w:rsidR="00641B86" w:rsidRPr="008950D3" w:rsidRDefault="00641B86" w:rsidP="0036321C">
      <w:pPr>
        <w:pStyle w:val="Odstavecseseznamem"/>
        <w:numPr>
          <w:ilvl w:val="0"/>
          <w:numId w:val="15"/>
        </w:numPr>
        <w:ind w:left="360"/>
      </w:pPr>
      <w:r w:rsidRPr="008950D3">
        <w:t>Na plochách se sklonem nad 10° musí být kolektivní zajištění i podél hrany pádu ve směru sklonu.</w:t>
      </w:r>
    </w:p>
    <w:p w14:paraId="6B9FFBB9" w14:textId="77777777" w:rsidR="00641B86" w:rsidRPr="008950D3" w:rsidRDefault="00641B86" w:rsidP="0036321C">
      <w:pPr>
        <w:pStyle w:val="Odstavecseseznamem"/>
        <w:numPr>
          <w:ilvl w:val="0"/>
          <w:numId w:val="15"/>
        </w:numPr>
        <w:ind w:left="360"/>
      </w:pPr>
      <w:r w:rsidRPr="008950D3">
        <w:t xml:space="preserve">Současně s postupem prací do výšky se musí ihned zakrývat všechny vzniklé otvory a prohlubně půdorysného rozměru kratší strany, nebo průměru nad 0,25m, především poklopy, zajištěnými proti posunutí, nebo je zabezpečit jinou ochrannou konstrukcí.    </w:t>
      </w:r>
    </w:p>
    <w:p w14:paraId="7388E0EA" w14:textId="77777777" w:rsidR="00641B86" w:rsidRPr="008950D3" w:rsidRDefault="00641B86" w:rsidP="00641B86">
      <w:pPr>
        <w:rPr>
          <w:u w:val="single"/>
        </w:rPr>
      </w:pPr>
      <w:r w:rsidRPr="008950D3">
        <w:rPr>
          <w:u w:val="single"/>
        </w:rPr>
        <w:t>Kolektivní zajištění:</w:t>
      </w:r>
    </w:p>
    <w:p w14:paraId="652962D2" w14:textId="77777777" w:rsidR="00641B86" w:rsidRPr="008950D3" w:rsidRDefault="00641B86" w:rsidP="0036321C">
      <w:pPr>
        <w:pStyle w:val="Odstavecseseznamem"/>
        <w:numPr>
          <w:ilvl w:val="0"/>
          <w:numId w:val="17"/>
        </w:numPr>
      </w:pPr>
      <w:r w:rsidRPr="008950D3">
        <w:t>Ochranné a záchytné konstrukce (ochranné zábradlí, ochranné ohrazení, lešení, poklopy, záchytné ohrazení, záchytné lešení, záchytné sítě) musí být dostatečně pevné a odolné vůči vnějším silám a nepříznivým vlivům a upevněny tak, aby bezpečně unesly předpokládané namáhání. (V případě většího zatížení musí být jejich únosnost prokázána statickým výpočtem nebo jiným závazným podkladem).</w:t>
      </w:r>
    </w:p>
    <w:p w14:paraId="7FC10F31" w14:textId="77777777" w:rsidR="00641B86" w:rsidRPr="008950D3" w:rsidRDefault="00641B86" w:rsidP="0036321C">
      <w:pPr>
        <w:pStyle w:val="Odstavecseseznamem"/>
        <w:numPr>
          <w:ilvl w:val="0"/>
          <w:numId w:val="17"/>
        </w:numPr>
      </w:pPr>
      <w:r w:rsidRPr="008950D3">
        <w:t>Pro navrhování, konstrukční provedení, montáž, demontáž, používání a údržbu ochranných a záchytných konstrukcí platí zvláštní předpisy.</w:t>
      </w:r>
    </w:p>
    <w:p w14:paraId="2C70C323" w14:textId="77777777" w:rsidR="00641B86" w:rsidRPr="008950D3" w:rsidRDefault="00641B86" w:rsidP="00641B86">
      <w:pPr>
        <w:rPr>
          <w:u w:val="single"/>
        </w:rPr>
      </w:pPr>
      <w:r w:rsidRPr="008950D3">
        <w:rPr>
          <w:u w:val="single"/>
        </w:rPr>
        <w:t>Osobní zajištění proti pádu:</w:t>
      </w:r>
    </w:p>
    <w:p w14:paraId="7CFAE4C3" w14:textId="77777777" w:rsidR="00641B86" w:rsidRPr="008950D3" w:rsidRDefault="00641B86" w:rsidP="0036321C">
      <w:pPr>
        <w:pStyle w:val="Odstavecseseznamem"/>
        <w:numPr>
          <w:ilvl w:val="0"/>
          <w:numId w:val="18"/>
        </w:numPr>
      </w:pPr>
      <w:r w:rsidRPr="008950D3">
        <w:t>Osobního zajištění pracovníků ve výškách se musí použit v případech, kdy nelze použít kolektivního zajištění.</w:t>
      </w:r>
    </w:p>
    <w:p w14:paraId="4A67B246" w14:textId="77777777" w:rsidR="00641B86" w:rsidRPr="008950D3" w:rsidRDefault="00641B86" w:rsidP="0036321C">
      <w:pPr>
        <w:pStyle w:val="Odstavecseseznamem"/>
        <w:numPr>
          <w:ilvl w:val="0"/>
          <w:numId w:val="18"/>
        </w:numPr>
      </w:pPr>
      <w:r w:rsidRPr="008950D3">
        <w:lastRenderedPageBreak/>
        <w:t>Pracovník je povinen se vizuálně přesvědčit, před použitím prostředků osobního zajištění, o jejich kompletnosti, provozuschopnosti a bezzávadném stavu.</w:t>
      </w:r>
    </w:p>
    <w:p w14:paraId="072F0159" w14:textId="77777777" w:rsidR="00641B86" w:rsidRPr="008950D3" w:rsidRDefault="00641B86" w:rsidP="0036321C">
      <w:pPr>
        <w:pStyle w:val="Odstavecseseznamem"/>
        <w:numPr>
          <w:ilvl w:val="0"/>
          <w:numId w:val="18"/>
        </w:numPr>
      </w:pPr>
      <w:r w:rsidRPr="008950D3">
        <w:t xml:space="preserve">Při použití prostředků osobního zajištění musí být místa upevnění (ukotvení) stanovena tak, aby umožňovala jejich bezpečné zajištění a upevnění po celou dobu činnosti v místě ohrožení.  </w:t>
      </w:r>
    </w:p>
    <w:p w14:paraId="676DE6F0" w14:textId="77777777" w:rsidR="00641B86" w:rsidRPr="008950D3" w:rsidRDefault="00641B86" w:rsidP="0036321C">
      <w:pPr>
        <w:pStyle w:val="Odstavecseseznamem"/>
        <w:numPr>
          <w:ilvl w:val="0"/>
          <w:numId w:val="18"/>
        </w:numPr>
      </w:pPr>
      <w:r w:rsidRPr="008950D3">
        <w:t>Při přesunu na jiné místo upevnění (ukotvení) musí být pracovník stále zabezpečen osobním zajištěním.</w:t>
      </w:r>
    </w:p>
    <w:p w14:paraId="7E417A26" w14:textId="77777777" w:rsidR="00641B86" w:rsidRPr="008950D3" w:rsidRDefault="00641B86" w:rsidP="0036321C">
      <w:pPr>
        <w:pStyle w:val="Odstavecseseznamem"/>
        <w:numPr>
          <w:ilvl w:val="0"/>
          <w:numId w:val="18"/>
        </w:numPr>
      </w:pPr>
      <w:r w:rsidRPr="008950D3">
        <w:t xml:space="preserve">Vhodný prostředek osobního zajištění a místo jeho upevnění (ukotvení) je povinen určit zpracovatel technologického, nebo pracovního postupu. Pokud se jedná o jednoduché práce, pro které není třeba vypracovat technologický postup nebo o situace, které nemohly být v technologickém nebo pracovním postupu zohledněny, určí místo upevnění případně vhodný prostředek osobního zajištění pracovník, který práce ve výškách řídí. Místo upevnění (ukotvení) musí odolat ve směru pádu minimálně statické síle 15 kN. </w:t>
      </w:r>
    </w:p>
    <w:p w14:paraId="305FF824" w14:textId="77777777" w:rsidR="00641B86" w:rsidRPr="008950D3" w:rsidRDefault="00641B86" w:rsidP="00663E18">
      <w:pPr>
        <w:keepNext/>
        <w:rPr>
          <w:u w:val="single"/>
        </w:rPr>
      </w:pPr>
      <w:r w:rsidRPr="008950D3">
        <w:rPr>
          <w:u w:val="single"/>
        </w:rPr>
        <w:t>Zajištění proti pádu předmětů a materiálu:</w:t>
      </w:r>
    </w:p>
    <w:p w14:paraId="6CBF3FFD" w14:textId="18F2BBDC" w:rsidR="00641B86" w:rsidRPr="008950D3" w:rsidRDefault="00641B86" w:rsidP="0036321C">
      <w:pPr>
        <w:pStyle w:val="Odstavecseseznamem"/>
        <w:numPr>
          <w:ilvl w:val="0"/>
          <w:numId w:val="19"/>
        </w:numPr>
      </w:pPr>
      <w:r w:rsidRPr="008950D3">
        <w:t>Materiál, nářadí a pomůcky musí být uloženy, popřípadě skladovány ve výškách tak, aby byly po celou dobu uložení zajištěny proti pádu, sklouznutí nebo shození větrem během práce i po jejím ukončení.</w:t>
      </w:r>
    </w:p>
    <w:p w14:paraId="0006AE9F" w14:textId="77777777" w:rsidR="00641B86" w:rsidRPr="008950D3" w:rsidRDefault="00641B86" w:rsidP="0036321C">
      <w:pPr>
        <w:pStyle w:val="Odstavecseseznamem"/>
        <w:numPr>
          <w:ilvl w:val="0"/>
          <w:numId w:val="19"/>
        </w:numPr>
      </w:pPr>
      <w:r w:rsidRPr="008950D3">
        <w:t>Pracovní nářadí je zakázáno zavěšovat na části oděvu, pokud k tomuto není upraven nebo pracovník nepoužije vhodné výstroje (pás s upínkami apod.).</w:t>
      </w:r>
    </w:p>
    <w:p w14:paraId="1B65B7D8" w14:textId="77777777" w:rsidR="00641B86" w:rsidRPr="008950D3" w:rsidRDefault="00641B86" w:rsidP="0036321C">
      <w:pPr>
        <w:pStyle w:val="Odstavecseseznamem"/>
        <w:numPr>
          <w:ilvl w:val="0"/>
          <w:numId w:val="19"/>
        </w:numPr>
      </w:pPr>
      <w:r w:rsidRPr="008950D3">
        <w:t>Konstrukce pro práce ve výškách se nesmí přetěžovat. Hmotnost materiálu, zařízení, pomůcek, nářadí včetně počtu osob nesmí přesahovat povolené normové nahodilé zatížení konstrukce.</w:t>
      </w:r>
    </w:p>
    <w:p w14:paraId="284AA826" w14:textId="77777777" w:rsidR="00641B86" w:rsidRPr="008950D3" w:rsidRDefault="00641B86" w:rsidP="00641B86">
      <w:pPr>
        <w:rPr>
          <w:u w:val="single"/>
        </w:rPr>
      </w:pPr>
      <w:r w:rsidRPr="008950D3">
        <w:rPr>
          <w:u w:val="single"/>
        </w:rPr>
        <w:t>Zajištění prostor pod místem práce ve výšce a jeho okolí:</w:t>
      </w:r>
    </w:p>
    <w:p w14:paraId="53217047" w14:textId="77777777" w:rsidR="00641B86" w:rsidRPr="008950D3" w:rsidRDefault="00641B86" w:rsidP="0036321C">
      <w:pPr>
        <w:pStyle w:val="Odstavecseseznamem"/>
        <w:numPr>
          <w:ilvl w:val="0"/>
          <w:numId w:val="20"/>
        </w:numPr>
        <w:ind w:left="360"/>
      </w:pPr>
      <w:r w:rsidRPr="008950D3">
        <w:t xml:space="preserve">Prostory, nad kterými se pracuje, musí být vždy bezpečně zajištěny, aby nedošlo k ohrožení pracovníků a zájmu jiných osob.   </w:t>
      </w:r>
    </w:p>
    <w:p w14:paraId="44DD2FA8" w14:textId="77777777" w:rsidR="00641B86" w:rsidRPr="008950D3" w:rsidRDefault="00641B86" w:rsidP="0036321C">
      <w:pPr>
        <w:pStyle w:val="Odstavecseseznamem"/>
        <w:numPr>
          <w:ilvl w:val="0"/>
          <w:numId w:val="20"/>
        </w:numPr>
        <w:ind w:left="360"/>
      </w:pPr>
      <w:r w:rsidRPr="008950D3">
        <w:t xml:space="preserve">Za bezpečné zajištění ohrožených prostorů lze považovat: </w:t>
      </w:r>
    </w:p>
    <w:p w14:paraId="747A0E07" w14:textId="77777777" w:rsidR="00641B86" w:rsidRPr="008950D3" w:rsidRDefault="00641B86" w:rsidP="0036321C">
      <w:pPr>
        <w:pStyle w:val="Odstavecseseznamem"/>
        <w:numPr>
          <w:ilvl w:val="0"/>
          <w:numId w:val="21"/>
        </w:numPr>
        <w:ind w:left="709"/>
      </w:pPr>
      <w:r w:rsidRPr="008950D3">
        <w:t xml:space="preserve">vyloučení provozu, </w:t>
      </w:r>
    </w:p>
    <w:p w14:paraId="0979261F" w14:textId="77777777" w:rsidR="00641B86" w:rsidRPr="008950D3" w:rsidRDefault="00641B86" w:rsidP="0036321C">
      <w:pPr>
        <w:pStyle w:val="Odstavecseseznamem"/>
        <w:numPr>
          <w:ilvl w:val="0"/>
          <w:numId w:val="21"/>
        </w:numPr>
        <w:ind w:left="709"/>
      </w:pPr>
      <w:r w:rsidRPr="008950D3">
        <w:t xml:space="preserve">použití ochranné konstrukce v úrovni práce ve výšce nebo použití záchytné konstrukce, </w:t>
      </w:r>
    </w:p>
    <w:p w14:paraId="07B8253E" w14:textId="77777777" w:rsidR="00641B86" w:rsidRPr="008950D3" w:rsidRDefault="00641B86" w:rsidP="0036321C">
      <w:pPr>
        <w:pStyle w:val="Odstavecseseznamem"/>
        <w:numPr>
          <w:ilvl w:val="0"/>
          <w:numId w:val="21"/>
        </w:numPr>
        <w:ind w:left="709"/>
      </w:pPr>
      <w:r w:rsidRPr="008950D3">
        <w:t xml:space="preserve">ohrazení dvoutyčovým zábradlím minimální výšky 1,1 m s tyčemi upevněnými na nosných sloupcích s dostatečnou stabilitou, </w:t>
      </w:r>
    </w:p>
    <w:p w14:paraId="3E7974EB" w14:textId="77777777" w:rsidR="00641B86" w:rsidRPr="008950D3" w:rsidRDefault="00641B86" w:rsidP="0036321C">
      <w:pPr>
        <w:pStyle w:val="Odstavecseseznamem"/>
        <w:numPr>
          <w:ilvl w:val="0"/>
          <w:numId w:val="21"/>
        </w:numPr>
        <w:ind w:left="709"/>
      </w:pPr>
      <w:r w:rsidRPr="008950D3">
        <w:t>střežení prostoru určeným odpovědným pracovníkem (pracovníky) po celou dobu ohrožení.</w:t>
      </w:r>
    </w:p>
    <w:p w14:paraId="54873A74" w14:textId="77777777" w:rsidR="00641B86" w:rsidRPr="008950D3" w:rsidRDefault="00641B86" w:rsidP="0036321C">
      <w:pPr>
        <w:pStyle w:val="Odstavecseseznamem"/>
        <w:numPr>
          <w:ilvl w:val="0"/>
          <w:numId w:val="20"/>
        </w:numPr>
        <w:ind w:left="360"/>
      </w:pPr>
      <w:r w:rsidRPr="008950D3">
        <w:t xml:space="preserve">Ochranné pásmo, vymezující ohrazením ohrožený prostor musí mít šířku od okraje pracoviště nebo pracovní podlahy nejméně: </w:t>
      </w:r>
    </w:p>
    <w:p w14:paraId="62DA613C" w14:textId="77777777" w:rsidR="00641B86" w:rsidRPr="008950D3" w:rsidRDefault="00641B86" w:rsidP="0036321C">
      <w:pPr>
        <w:pStyle w:val="Odstavecseseznamem"/>
        <w:numPr>
          <w:ilvl w:val="0"/>
          <w:numId w:val="22"/>
        </w:numPr>
        <w:ind w:left="709"/>
      </w:pPr>
      <w:r w:rsidRPr="008950D3">
        <w:t xml:space="preserve">1,5 m při práci ve výšce od 3 m do 10 m včetně, </w:t>
      </w:r>
    </w:p>
    <w:p w14:paraId="6ED1269E" w14:textId="77777777" w:rsidR="00641B86" w:rsidRPr="008950D3" w:rsidRDefault="00641B86" w:rsidP="0036321C">
      <w:pPr>
        <w:pStyle w:val="Odstavecseseznamem"/>
        <w:numPr>
          <w:ilvl w:val="0"/>
          <w:numId w:val="22"/>
        </w:numPr>
        <w:ind w:left="709"/>
      </w:pPr>
      <w:r w:rsidRPr="008950D3">
        <w:t xml:space="preserve">2 m při práci ve výšce nad 10 m do 20 m včetně, </w:t>
      </w:r>
    </w:p>
    <w:p w14:paraId="68C363D9" w14:textId="77777777" w:rsidR="00641B86" w:rsidRPr="008950D3" w:rsidRDefault="00641B86" w:rsidP="0036321C">
      <w:pPr>
        <w:pStyle w:val="Odstavecseseznamem"/>
        <w:numPr>
          <w:ilvl w:val="0"/>
          <w:numId w:val="22"/>
        </w:numPr>
        <w:ind w:left="709"/>
      </w:pPr>
      <w:r w:rsidRPr="008950D3">
        <w:t xml:space="preserve">2,5 m při práci ve výšce nad 20 m do 30 m včetně, </w:t>
      </w:r>
    </w:p>
    <w:p w14:paraId="2ADA5DC4" w14:textId="77777777" w:rsidR="00641B86" w:rsidRPr="008950D3" w:rsidRDefault="00641B86" w:rsidP="0036321C">
      <w:pPr>
        <w:pStyle w:val="Odstavecseseznamem"/>
        <w:numPr>
          <w:ilvl w:val="0"/>
          <w:numId w:val="22"/>
        </w:numPr>
        <w:ind w:left="709"/>
      </w:pPr>
      <w:r w:rsidRPr="008950D3">
        <w:t xml:space="preserve">1/10 výšky objektu při práci ve výšce nad 30 m.   </w:t>
      </w:r>
    </w:p>
    <w:p w14:paraId="164BEB31" w14:textId="77777777" w:rsidR="00641B86" w:rsidRPr="008950D3" w:rsidRDefault="00641B86" w:rsidP="0036321C">
      <w:pPr>
        <w:pStyle w:val="Odstavecseseznamem"/>
        <w:numPr>
          <w:ilvl w:val="0"/>
          <w:numId w:val="22"/>
        </w:numPr>
        <w:ind w:left="709"/>
      </w:pPr>
      <w:r w:rsidRPr="008950D3">
        <w:t>v místech dopravy materiálu do výšky pomocí kladek se rozšiřuje ochranné pásmo o 1 m na všechny strany od půdorysného profilu dopravovaného břemene.</w:t>
      </w:r>
    </w:p>
    <w:p w14:paraId="3A3CE9A1" w14:textId="77777777" w:rsidR="00641B86" w:rsidRPr="008950D3" w:rsidRDefault="00641B86" w:rsidP="00641B86">
      <w:pPr>
        <w:rPr>
          <w:u w:val="single"/>
        </w:rPr>
      </w:pPr>
      <w:r w:rsidRPr="008950D3">
        <w:rPr>
          <w:u w:val="single"/>
        </w:rPr>
        <w:t>Shazování předmětů a materiálu:</w:t>
      </w:r>
    </w:p>
    <w:p w14:paraId="4DDB97FC" w14:textId="77777777" w:rsidR="00641B86" w:rsidRPr="008950D3" w:rsidRDefault="00641B86" w:rsidP="0036321C">
      <w:pPr>
        <w:pStyle w:val="Odstavecseseznamem"/>
        <w:numPr>
          <w:ilvl w:val="0"/>
          <w:numId w:val="31"/>
        </w:numPr>
        <w:ind w:left="360"/>
      </w:pPr>
      <w:r w:rsidRPr="008950D3">
        <w:t>Shazování předmětů, zbytků stavebních hmot a materiálu na níže položená pracoviště, komunikace nebo podobné plochy je dovoleno jen za předpokladu, že:</w:t>
      </w:r>
    </w:p>
    <w:p w14:paraId="7C6277DC" w14:textId="77777777" w:rsidR="00641B86" w:rsidRPr="008950D3" w:rsidRDefault="00641B86" w:rsidP="0036321C">
      <w:pPr>
        <w:pStyle w:val="Odstavecseseznamem"/>
        <w:numPr>
          <w:ilvl w:val="0"/>
          <w:numId w:val="32"/>
        </w:numPr>
        <w:ind w:left="709"/>
      </w:pPr>
      <w:r w:rsidRPr="008950D3">
        <w:t>místo dopadu bude zabezpečeno proti vstupu osob (ohrazením, vyloučením provozu, střežením) a jeho okolí chráněno proti případnému odrazu nebo rozstřiku shozeného předmětu nebo materiálu, nebo</w:t>
      </w:r>
    </w:p>
    <w:p w14:paraId="689D208A" w14:textId="77777777" w:rsidR="00641B86" w:rsidRPr="008950D3" w:rsidRDefault="00641B86" w:rsidP="0036321C">
      <w:pPr>
        <w:pStyle w:val="Odstavecseseznamem"/>
        <w:numPr>
          <w:ilvl w:val="0"/>
          <w:numId w:val="32"/>
        </w:numPr>
        <w:ind w:left="709"/>
      </w:pPr>
      <w:r w:rsidRPr="008950D3">
        <w:t>materiál bude shazován uzavřeným shozem až do místa uložení.</w:t>
      </w:r>
    </w:p>
    <w:p w14:paraId="6EF64471" w14:textId="77777777" w:rsidR="00641B86" w:rsidRPr="008950D3" w:rsidRDefault="00641B86" w:rsidP="0036321C">
      <w:pPr>
        <w:pStyle w:val="Odstavecseseznamem"/>
        <w:numPr>
          <w:ilvl w:val="0"/>
          <w:numId w:val="31"/>
        </w:numPr>
        <w:ind w:left="360"/>
      </w:pPr>
      <w:r w:rsidRPr="008950D3">
        <w:lastRenderedPageBreak/>
        <w:t>Je zakázáno shazovat předměty, u kterých není možno bezpečně předpokládat místo dopadu (plechy, krytina, desky apod.) nebo předměty, které by mohly pracovníka strhnout z výšky.</w:t>
      </w:r>
    </w:p>
    <w:p w14:paraId="78AC9BFB" w14:textId="77777777" w:rsidR="00641B86" w:rsidRPr="008950D3" w:rsidRDefault="00641B86" w:rsidP="0036321C">
      <w:pPr>
        <w:pStyle w:val="Odstavecseseznamem"/>
        <w:numPr>
          <w:ilvl w:val="0"/>
          <w:numId w:val="31"/>
        </w:numPr>
        <w:ind w:left="360"/>
      </w:pPr>
      <w:r w:rsidRPr="008950D3">
        <w:t>Vzniká-li při shazování materiálu prašnost nebo jiný nežádoucí účinek, musí být učiněna ochranná opatření.</w:t>
      </w:r>
    </w:p>
    <w:p w14:paraId="31F9A61B" w14:textId="406C01D9" w:rsidR="00641B86" w:rsidRPr="008950D3" w:rsidRDefault="00641B86" w:rsidP="00641B86">
      <w:r w:rsidRPr="008950D3">
        <w:t>Při montážních a demontážních pracích pomocí autojeřábů, pohyblivých pracovních plošin, případně dalších zdvihacích zařízení je nutno zajistit písemné informace o rizicích možného ohrožení a spolupráci v oblasti BOZP mezi jednotlivými zaměstnavateli podle § 101 odst. 3 Zákoníku práce. I pro autojeřáby musí být vypracovány Systémy bezpečné práce dle ČSN ISO 12480-1, které musí být dodržovány i při montážních pracích.</w:t>
      </w:r>
    </w:p>
    <w:p w14:paraId="00F572B0" w14:textId="77777777" w:rsidR="00DA6D1A" w:rsidRPr="00084B80" w:rsidRDefault="00DA6D1A" w:rsidP="00BC6816">
      <w:pPr>
        <w:keepNext/>
        <w:spacing w:after="0"/>
        <w:rPr>
          <w:b/>
        </w:rPr>
      </w:pPr>
      <w:r w:rsidRPr="00DA6D1A">
        <w:rPr>
          <w:b/>
        </w:rPr>
        <w:t>Práce v ochranném pásmu inženýrských sítí</w:t>
      </w:r>
    </w:p>
    <w:p w14:paraId="51661899" w14:textId="77777777" w:rsidR="00641B86" w:rsidRPr="008950D3" w:rsidRDefault="00641B86" w:rsidP="00641B86">
      <w:r w:rsidRPr="008950D3">
        <w:t>Zajistit, aby při pracích v ochranném pásmu inženýrských sítí (např. potrubí plynu), je potřeba dodržet veškerá bezpečnostní opatření a normy. Vztahuje se zvláště na montážní práce – např. zákaz svařování a práce s otevřeným plamenem apod.</w:t>
      </w:r>
    </w:p>
    <w:p w14:paraId="54CA87AA" w14:textId="77777777" w:rsidR="00641B86" w:rsidRPr="008950D3" w:rsidRDefault="00641B86" w:rsidP="00BC6816">
      <w:pPr>
        <w:keepNext/>
        <w:spacing w:after="0"/>
        <w:rPr>
          <w:b/>
          <w:i/>
        </w:rPr>
      </w:pPr>
      <w:r w:rsidRPr="008950D3">
        <w:rPr>
          <w:b/>
          <w:i/>
        </w:rPr>
        <w:t>V případě nadzemního elektrického vedení:</w:t>
      </w:r>
    </w:p>
    <w:p w14:paraId="78C355AD" w14:textId="77777777" w:rsidR="00641B86" w:rsidRPr="008950D3" w:rsidRDefault="00641B86" w:rsidP="00BC6816">
      <w:pPr>
        <w:spacing w:after="0"/>
      </w:pPr>
      <w:r w:rsidRPr="008950D3">
        <w:t>Demoliční práce budou probíhat v blízkosti nadzemního elektrického vedení, a proto při provádění se musí dodržet a splnit podmínky norem a správce zařízení. Jedná se zvláště o tyto podmínky:</w:t>
      </w:r>
    </w:p>
    <w:p w14:paraId="78BAD4A4" w14:textId="77777777" w:rsidR="00641B86" w:rsidRPr="008950D3" w:rsidRDefault="00641B86" w:rsidP="00BC6816">
      <w:pPr>
        <w:pStyle w:val="Odstavecseseznamem"/>
        <w:numPr>
          <w:ilvl w:val="0"/>
          <w:numId w:val="10"/>
        </w:numPr>
        <w:spacing w:before="80" w:after="0"/>
      </w:pPr>
      <w:r w:rsidRPr="008950D3">
        <w:t>Stavba bude situována tak, aby žádná její část včetně dočasných zařízení staveniště, nebyla od svislé roviny krajních vodičů na obě strany blíže než 3 metry, měřeno vždy kolmo od vodiče.</w:t>
      </w:r>
    </w:p>
    <w:p w14:paraId="327C8F17" w14:textId="77777777" w:rsidR="00641B86" w:rsidRPr="008950D3" w:rsidRDefault="00641B86" w:rsidP="00BC6816">
      <w:pPr>
        <w:pStyle w:val="Odstavecseseznamem"/>
        <w:numPr>
          <w:ilvl w:val="0"/>
          <w:numId w:val="10"/>
        </w:numPr>
        <w:spacing w:before="80" w:after="0"/>
      </w:pPr>
      <w:r w:rsidRPr="008950D3">
        <w:t>Toto ochranné pásmo vyznačí vhodným způsobem pro celou dobu výstavby zhotovitel. Hranice staveniště je nezbytné ohraničit vhodnými zábranami (např. kovové přenosné zábrany, dřevěné latě na sloupcích popřípadě ohraničit fólii upevněnou na dřevěných sloupcích).</w:t>
      </w:r>
    </w:p>
    <w:p w14:paraId="6F8A3467" w14:textId="77777777" w:rsidR="00641B86" w:rsidRPr="008950D3" w:rsidRDefault="00641B86" w:rsidP="00BC6816">
      <w:pPr>
        <w:pStyle w:val="Odstavecseseznamem"/>
        <w:numPr>
          <w:ilvl w:val="0"/>
          <w:numId w:val="10"/>
        </w:numPr>
        <w:spacing w:before="80" w:after="0"/>
      </w:pPr>
      <w:r w:rsidRPr="008950D3">
        <w:t>Do vzdálenosti 2 metrů od svislých rovin krajních vodičů na obě strany (měřeno kolmo na vedení) nebudou používány mechanismy ohrožující provoz vedení, skladován materiál, zemina, prováděny postřiky nebo jiná činnost, která by mohla ohrozit provoz vedení nebo jiného zařízení energetické společnosti.</w:t>
      </w:r>
    </w:p>
    <w:p w14:paraId="24094576" w14:textId="77777777" w:rsidR="00641B86" w:rsidRPr="008950D3" w:rsidRDefault="00641B86" w:rsidP="00BC6816">
      <w:pPr>
        <w:pStyle w:val="Odstavecseseznamem"/>
        <w:numPr>
          <w:ilvl w:val="0"/>
          <w:numId w:val="10"/>
        </w:numPr>
        <w:spacing w:before="80" w:after="0"/>
      </w:pPr>
      <w:r w:rsidRPr="008950D3">
        <w:t>Před zahájením stavby určí zhotovitel prokazatelně poučenou osobu odpovědnou za dodržování bezpečnostních předpisů vydaných pro práci v blízkosti vodičů pod napětím a prokazatelně poučí pracovníky na stavbě o nebezpečí při práci v blízkosti vodičů a povinnosti dodržovat vzdálenosti podle ČSN EN 50 110-1-ed.3.</w:t>
      </w:r>
    </w:p>
    <w:p w14:paraId="12BA8507" w14:textId="77777777" w:rsidR="00641B86" w:rsidRPr="008950D3" w:rsidRDefault="00641B86" w:rsidP="00BC6816">
      <w:pPr>
        <w:pStyle w:val="Odstavecseseznamem"/>
        <w:numPr>
          <w:ilvl w:val="0"/>
          <w:numId w:val="10"/>
        </w:numPr>
        <w:spacing w:before="80" w:after="0"/>
        <w:ind w:left="357" w:hanging="357"/>
      </w:pPr>
      <w:r w:rsidRPr="008950D3">
        <w:t>Okamžitě ohlásí energetické společnosti každé poškození jejího zařízení a to i v případě, že nedojde k  bezprostřední poruše nebo přerušení dodávky.</w:t>
      </w:r>
    </w:p>
    <w:p w14:paraId="188E2A1F" w14:textId="77777777" w:rsidR="00641B86" w:rsidRPr="008950D3" w:rsidRDefault="00641B86" w:rsidP="00BC6816">
      <w:pPr>
        <w:pStyle w:val="Odstavecseseznamem"/>
        <w:numPr>
          <w:ilvl w:val="0"/>
          <w:numId w:val="10"/>
        </w:numPr>
        <w:spacing w:before="80" w:after="0"/>
        <w:ind w:left="357" w:hanging="357"/>
      </w:pPr>
      <w:r w:rsidRPr="008950D3">
        <w:t>Jeřáby a jim podobná zařízení musí být umístěny tak, aby ve kterékoli poloze byly všechny její části mimo ochranné pásmo elektrického vedení. Jiná zařízení, která nemají povahu jeřábu, lze používat i v ochranném pásmu jsou-li opatřena tak, že žádná jejich část se v žádném případě nemůže přiblížit k vodičům (živým částem) blíže než 3 metry. Při pracích nebo pobytu v blízkosti elektrického zařízení se nesmějí osoby bez elektrotechnické kvalifikace přiblížit tělem (zvednout ruku nebo předpažit) ani předmětem k nekrytým částem vedení blíže než 2 metry. Dále je v ochranném pásmu zakázáno skladovat hořlavý materiál (ČSN EN 50341-1 ed. 2), provádět výkopové práce ohrožující stabilitu podpěrných bodů nebo funkci uzemňovací soustavy, stříkání vodou a podobné činnosti s následkem ohrožení bezporuchového provozu vedení nebo bezpečnosti osob.</w:t>
      </w:r>
    </w:p>
    <w:p w14:paraId="20F2B32B" w14:textId="77777777" w:rsidR="00641B86" w:rsidRPr="008950D3" w:rsidRDefault="00641B86" w:rsidP="00BC6816">
      <w:pPr>
        <w:pStyle w:val="Odstavecseseznamem"/>
        <w:numPr>
          <w:ilvl w:val="0"/>
          <w:numId w:val="10"/>
        </w:numPr>
        <w:spacing w:before="80" w:after="0"/>
        <w:ind w:left="357" w:hanging="357"/>
      </w:pPr>
      <w:r w:rsidRPr="008950D3">
        <w:t>V průběhu stavby a dále po dobu životnosti elektrických vedení musí být umožněn vstup a vjíždění k elektrotechnickým zařízením přes nemovitosti dotčené vedením za účelem jeho údržby a oprav - zákon č. 458/2000 Sb., § 25.</w:t>
      </w:r>
    </w:p>
    <w:p w14:paraId="19D02C2D" w14:textId="77777777" w:rsidR="00641B86" w:rsidRPr="008950D3" w:rsidRDefault="00641B86" w:rsidP="00BC6816">
      <w:pPr>
        <w:pStyle w:val="Odstavecseseznamem"/>
        <w:numPr>
          <w:ilvl w:val="0"/>
          <w:numId w:val="10"/>
        </w:numPr>
        <w:spacing w:before="80" w:after="0"/>
        <w:ind w:left="357" w:hanging="357"/>
      </w:pPr>
      <w:r w:rsidRPr="008950D3">
        <w:t>Za případné škody způsobené provozem vedení VN v prostoru stavby nebude po energetické společnosti požadována stavebníkem náhrada škody.</w:t>
      </w:r>
    </w:p>
    <w:p w14:paraId="623B6C9F" w14:textId="77777777" w:rsidR="00641B86" w:rsidRPr="008950D3" w:rsidRDefault="00641B86" w:rsidP="00BC6816">
      <w:pPr>
        <w:pStyle w:val="Odstavecseseznamem"/>
        <w:numPr>
          <w:ilvl w:val="0"/>
          <w:numId w:val="10"/>
        </w:numPr>
        <w:spacing w:before="80" w:after="0"/>
        <w:ind w:left="357" w:hanging="357"/>
      </w:pPr>
      <w:r w:rsidRPr="008950D3">
        <w:t xml:space="preserve">Vznikne-li neodkladná nutnost vypnutí elektrického vedení z důvodu požáru, živelné události a podobně, stavebník okamžitě požádá </w:t>
      </w:r>
      <w:r w:rsidRPr="008950D3">
        <w:rPr>
          <w:rFonts w:cs="Arial"/>
          <w:color w:val="000000"/>
          <w:sz w:val="23"/>
          <w:szCs w:val="23"/>
        </w:rPr>
        <w:t xml:space="preserve">přes dispečink ČEZ ES, </w:t>
      </w:r>
      <w:r w:rsidRPr="008950D3">
        <w:t xml:space="preserve">na tel. </w:t>
      </w:r>
      <w:r w:rsidRPr="008950D3">
        <w:rPr>
          <w:rFonts w:cs="Arial"/>
          <w:color w:val="000000"/>
          <w:sz w:val="23"/>
          <w:szCs w:val="23"/>
        </w:rPr>
        <w:t xml:space="preserve">tel.596 903 773 </w:t>
      </w:r>
      <w:r w:rsidRPr="008950D3">
        <w:t xml:space="preserve"> o </w:t>
      </w:r>
      <w:r w:rsidRPr="008950D3">
        <w:lastRenderedPageBreak/>
        <w:t>zajištění beznapěťového stavu. Plánovanou odstávku elektrotechnického zařízení z důvodu stavby, nebo stavební údržby zajistí rovněž ČEZ ES na stejném telefonním čísle.</w:t>
      </w:r>
    </w:p>
    <w:p w14:paraId="1CC30B65" w14:textId="77777777" w:rsidR="00641B86" w:rsidRPr="008950D3" w:rsidRDefault="00641B86" w:rsidP="00BC6816">
      <w:pPr>
        <w:pStyle w:val="Odstavecseseznamem"/>
        <w:numPr>
          <w:ilvl w:val="0"/>
          <w:numId w:val="10"/>
        </w:numPr>
        <w:spacing w:before="80"/>
      </w:pPr>
      <w:r w:rsidRPr="008950D3">
        <w:t>Veškeré náklady spojené s uvedenými podmínkami hradí investor.</w:t>
      </w:r>
    </w:p>
    <w:p w14:paraId="3CA3B107" w14:textId="5B3E19FD" w:rsidR="00B86734" w:rsidRPr="00F96A41" w:rsidRDefault="00A062DE" w:rsidP="00A062DE">
      <w:pPr>
        <w:pStyle w:val="HPFM3"/>
        <w:rPr>
          <w:color w:val="FF0000"/>
        </w:rPr>
      </w:pPr>
      <w:bookmarkStart w:id="90" w:name="_Toc167724013"/>
      <w:r w:rsidRPr="00F96A41">
        <w:rPr>
          <w:rStyle w:val="StylNadpis3Char"/>
          <w:color w:val="auto"/>
        </w:rPr>
        <w:t>Úpravy pro bezbariérové užívání staveb dotčených odstraněním stavby</w:t>
      </w:r>
      <w:bookmarkEnd w:id="90"/>
      <w:r w:rsidR="00B86734" w:rsidRPr="00F96A41">
        <w:rPr>
          <w:rStyle w:val="StylNadpis3Char"/>
        </w:rPr>
        <w:t xml:space="preserve"> </w:t>
      </w:r>
    </w:p>
    <w:p w14:paraId="5DE7DA04" w14:textId="459354F7" w:rsidR="00F26709" w:rsidRPr="009E0F57" w:rsidRDefault="00F26709" w:rsidP="00F26709">
      <w:r w:rsidRPr="00F96A41">
        <w:t>Odstraněním stav</w:t>
      </w:r>
      <w:r w:rsidR="00F96A41" w:rsidRPr="00F96A41">
        <w:t>e</w:t>
      </w:r>
      <w:r w:rsidRPr="00F96A41">
        <w:t>b nevzniknou požadavky na úpravy pro bezbariérové užívání jiných staveb.</w:t>
      </w:r>
    </w:p>
    <w:p w14:paraId="6224B636" w14:textId="6CDC3675" w:rsidR="00B86734" w:rsidRPr="002F4C7F" w:rsidRDefault="00C66540" w:rsidP="00A620AD">
      <w:pPr>
        <w:pStyle w:val="HPFM3"/>
        <w:keepNext/>
      </w:pPr>
      <w:bookmarkStart w:id="91" w:name="_Toc167724014"/>
      <w:r w:rsidRPr="002F4C7F">
        <w:rPr>
          <w:rStyle w:val="StylNadpis3Char"/>
          <w:color w:val="auto"/>
        </w:rPr>
        <w:t>Zásady pro dopravně inženýrská opatření</w:t>
      </w:r>
      <w:bookmarkEnd w:id="91"/>
      <w:r w:rsidR="00B86734" w:rsidRPr="002F4C7F">
        <w:rPr>
          <w:rStyle w:val="StylNadpis3Char"/>
          <w:color w:val="auto"/>
        </w:rPr>
        <w:t xml:space="preserve"> </w:t>
      </w:r>
    </w:p>
    <w:p w14:paraId="7C1A5E30" w14:textId="10389D53" w:rsidR="000928A8" w:rsidRPr="00E11BCC" w:rsidRDefault="000928A8" w:rsidP="000928A8">
      <w:r w:rsidRPr="00E11BCC">
        <w:t xml:space="preserve">Areál je dopravně napojen na vnitroareálové komunikace </w:t>
      </w:r>
      <w:r w:rsidR="00441799">
        <w:t>AL INVEST Břidličná a.s.</w:t>
      </w:r>
      <w:r w:rsidRPr="00E11BCC">
        <w:t>, které umožňují výjezd přes vrátnice na ul</w:t>
      </w:r>
      <w:r w:rsidR="00441799">
        <w:t>. Bruntálská v Břidličné</w:t>
      </w:r>
      <w:r w:rsidRPr="00E11BCC">
        <w:t xml:space="preserve">. V areálu se nacházejí silniční váhy.  </w:t>
      </w:r>
    </w:p>
    <w:p w14:paraId="1A9C6475" w14:textId="5AEDB942" w:rsidR="000928A8" w:rsidRPr="006D702A" w:rsidRDefault="000928A8" w:rsidP="000928A8">
      <w:r w:rsidRPr="00E11BCC">
        <w:t xml:space="preserve">Doprava vně areálu </w:t>
      </w:r>
      <w:r w:rsidR="00441799">
        <w:t>AIB</w:t>
      </w:r>
      <w:r w:rsidRPr="00E11BCC">
        <w:t xml:space="preserve"> bude sloužit pro dopravu neupotřebitelné stavební suti a jiných odpadů</w:t>
      </w:r>
      <w:r w:rsidRPr="006D702A">
        <w:t xml:space="preserve"> při provádění demolic. Množství odváženého odpadu bude sníženo recyklací suti pro získání materiálu k podsypům a podobně.</w:t>
      </w:r>
    </w:p>
    <w:p w14:paraId="26C0783F" w14:textId="77777777" w:rsidR="00162DBF" w:rsidRDefault="00162DBF" w:rsidP="000928A8">
      <w:r>
        <w:t xml:space="preserve">Volná plocha pro manipulaci s materiálem je určena na východní straně spalovny, mimo bezpečnostní pásmo VTL plynovodu a obou regulačních stanic plynu. Postup bourání se předpokládá z východu na západ. Bouráním vzniknou další manipulační plochy. </w:t>
      </w:r>
    </w:p>
    <w:p w14:paraId="67B3EBAF" w14:textId="3425BC95" w:rsidR="000928A8" w:rsidRPr="00E11BCC" w:rsidRDefault="000928A8" w:rsidP="000928A8">
      <w:r w:rsidRPr="00E11BCC">
        <w:t>Po dokončení demoličních prací nebude v území žádná manipulace s vodami. Voda srážková bude zasakovat do přirozeného terénu.</w:t>
      </w:r>
    </w:p>
    <w:p w14:paraId="7C657867" w14:textId="5B1F83AC" w:rsidR="000928A8" w:rsidRPr="00E11BCC" w:rsidRDefault="000928A8" w:rsidP="000928A8">
      <w:pPr>
        <w:rPr>
          <w:rFonts w:eastAsia="Calibri"/>
          <w:szCs w:val="24"/>
        </w:rPr>
      </w:pPr>
      <w:r w:rsidRPr="00E11BCC">
        <w:rPr>
          <w:rFonts w:eastAsia="Calibri"/>
          <w:szCs w:val="24"/>
        </w:rPr>
        <w:t xml:space="preserve">Vozidla budou očištěna před výjezdem z areálu </w:t>
      </w:r>
      <w:r w:rsidR="00441799">
        <w:rPr>
          <w:rFonts w:eastAsia="Calibri"/>
          <w:szCs w:val="24"/>
        </w:rPr>
        <w:t>AIB</w:t>
      </w:r>
      <w:r w:rsidRPr="00E11BCC">
        <w:rPr>
          <w:rFonts w:eastAsia="Calibri"/>
          <w:szCs w:val="24"/>
        </w:rPr>
        <w:t xml:space="preserve"> k zabránění poškozování a znečišťování areálových a veřejných komunikací dopravními prostředky - v případě výskytu znečištění bude provedeno jeho odstranění.</w:t>
      </w:r>
    </w:p>
    <w:p w14:paraId="5BC913D5" w14:textId="77777777" w:rsidR="000928A8" w:rsidRPr="00E11BCC" w:rsidRDefault="000928A8" w:rsidP="000928A8">
      <w:pPr>
        <w:rPr>
          <w:rFonts w:eastAsia="Calibri"/>
          <w:szCs w:val="24"/>
        </w:rPr>
      </w:pPr>
      <w:r w:rsidRPr="00E11BCC">
        <w:rPr>
          <w:rFonts w:eastAsia="Calibri"/>
          <w:szCs w:val="24"/>
        </w:rPr>
        <w:t xml:space="preserve">Při přepravě budou respektována pravidla silničního provozu, dopravní značení i případné uzavírky, které nejsou v současné chvíli známé. Navržené trasy se vyhýbají vodohospodářsky chráněným územím i hustě obydleným oblastem. </w:t>
      </w:r>
    </w:p>
    <w:p w14:paraId="5F5D2E17" w14:textId="77777777" w:rsidR="000928A8" w:rsidRPr="00721554" w:rsidRDefault="000928A8" w:rsidP="00C66540"/>
    <w:p w14:paraId="6D0D234D" w14:textId="77777777" w:rsidR="00B84BA7" w:rsidRDefault="00B84BA7">
      <w:pPr>
        <w:rPr>
          <w:vanish/>
          <w:color w:val="FF0000"/>
          <w:szCs w:val="22"/>
        </w:rPr>
      </w:pPr>
      <w:r>
        <w:rPr>
          <w:vanish/>
          <w:color w:val="FF0000"/>
          <w:szCs w:val="22"/>
        </w:rPr>
        <w:t>T</w:t>
      </w:r>
      <w:bookmarkStart w:id="92" w:name="poslední"/>
      <w:bookmarkEnd w:id="92"/>
      <w:r>
        <w:rPr>
          <w:vanish/>
          <w:color w:val="FF0000"/>
          <w:szCs w:val="22"/>
        </w:rPr>
        <w:t>ENTO ŘÁDEK NEMAZAT – NEBUDE FUNGOVAT ČÍSLOVÁNÍ STRÁNEK!!! (Toto je skrytý text, který se netiskne)!!!</w:t>
      </w:r>
    </w:p>
    <w:sectPr w:rsidR="00B84BA7" w:rsidSect="00DB3B19">
      <w:headerReference w:type="default" r:id="rId26"/>
      <w:footerReference w:type="default" r:id="rId27"/>
      <w:headerReference w:type="first" r:id="rId28"/>
      <w:pgSz w:w="11907" w:h="16840" w:code="9"/>
      <w:pgMar w:top="851" w:right="851" w:bottom="851" w:left="1418" w:header="737" w:footer="737" w:gutter="0"/>
      <w:pgNumType w:start="2"/>
      <w:cols w:space="708"/>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936604" w14:textId="77777777" w:rsidR="0011147C" w:rsidRDefault="0011147C">
      <w:r>
        <w:separator/>
      </w:r>
    </w:p>
  </w:endnote>
  <w:endnote w:type="continuationSeparator" w:id="0">
    <w:p w14:paraId="32FE3EEA" w14:textId="77777777" w:rsidR="0011147C" w:rsidRDefault="001114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Bold">
    <w:altName w:val="Arial"/>
    <w:panose1 w:val="00000000000000000000"/>
    <w:charset w:val="00"/>
    <w:family w:val="swiss"/>
    <w:notTrueType/>
    <w:pitch w:val="default"/>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MS Sans Serif">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Candara">
    <w:panose1 w:val="020E0502030303020204"/>
    <w:charset w:val="EE"/>
    <w:family w:val="swiss"/>
    <w:pitch w:val="variable"/>
    <w:sig w:usb0="A00002EF" w:usb1="4000A44B" w:usb2="00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A62BD3" w14:textId="25959741" w:rsidR="00A62A28" w:rsidRPr="002B7327" w:rsidRDefault="00A62A28" w:rsidP="002B7327">
    <w:pPr>
      <w:pStyle w:val="Zpat"/>
      <w:tabs>
        <w:tab w:val="clear" w:pos="4536"/>
        <w:tab w:val="clear" w:pos="9072"/>
        <w:tab w:val="right" w:pos="9638"/>
      </w:tabs>
      <w:rPr>
        <w:sz w:val="18"/>
        <w:szCs w:val="18"/>
      </w:rPr>
    </w:pPr>
    <w:r>
      <w:tab/>
    </w:r>
    <w:r>
      <w:rPr>
        <w:sz w:val="18"/>
        <w:szCs w:val="18"/>
      </w:rPr>
      <w:fldChar w:fldCharType="begin"/>
    </w:r>
    <w:r>
      <w:rPr>
        <w:sz w:val="18"/>
        <w:szCs w:val="18"/>
      </w:rPr>
      <w:instrText xml:space="preserve"> FILENAME  \* Upper  \* MERGEFORMAT </w:instrText>
    </w:r>
    <w:r>
      <w:rPr>
        <w:sz w:val="18"/>
        <w:szCs w:val="18"/>
      </w:rPr>
      <w:fldChar w:fldCharType="separate"/>
    </w:r>
    <w:r w:rsidR="006B66B2">
      <w:rPr>
        <w:noProof/>
        <w:sz w:val="18"/>
        <w:szCs w:val="18"/>
      </w:rPr>
      <w:t>B_STZ_6_105307_R01</w:t>
    </w:r>
    <w:r>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109CAB" w14:textId="77777777" w:rsidR="0011147C" w:rsidRDefault="0011147C">
      <w:r>
        <w:separator/>
      </w:r>
    </w:p>
  </w:footnote>
  <w:footnote w:type="continuationSeparator" w:id="0">
    <w:p w14:paraId="5B0BB41A" w14:textId="77777777" w:rsidR="0011147C" w:rsidRDefault="001114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70CBD2" w14:textId="78D58F31" w:rsidR="00A62A28" w:rsidRDefault="00A62A28" w:rsidP="00D45FA8">
    <w:pPr>
      <w:pStyle w:val="Zhlav"/>
      <w:rPr>
        <w:rStyle w:val="slostrnky"/>
      </w:rPr>
    </w:pPr>
    <w:r>
      <w:rPr>
        <w:rStyle w:val="slostrnky"/>
      </w:rPr>
      <w:t>HP4-6-10</w:t>
    </w:r>
    <w:r w:rsidR="0076762F">
      <w:rPr>
        <w:rStyle w:val="slostrnky"/>
      </w:rPr>
      <w:t>5307</w:t>
    </w:r>
    <w:r w:rsidR="00BD0554">
      <w:rPr>
        <w:rStyle w:val="slostrnky"/>
      </w:rPr>
      <w:t>_R01</w:t>
    </w:r>
    <w:r>
      <w:rPr>
        <w:rStyle w:val="slostrnky"/>
      </w:rPr>
      <w:tab/>
    </w:r>
    <w:r>
      <w:rPr>
        <w:rStyle w:val="slostrnky"/>
      </w:rPr>
      <w:fldChar w:fldCharType="begin"/>
    </w:r>
    <w:r>
      <w:rPr>
        <w:rStyle w:val="slostrnky"/>
      </w:rPr>
      <w:instrText xml:space="preserve"> PAGE </w:instrText>
    </w:r>
    <w:r>
      <w:rPr>
        <w:rStyle w:val="slostrnky"/>
      </w:rPr>
      <w:fldChar w:fldCharType="separate"/>
    </w:r>
    <w:r w:rsidR="00F0460B">
      <w:rPr>
        <w:rStyle w:val="slostrnky"/>
        <w:noProof/>
      </w:rPr>
      <w:t>7</w:t>
    </w:r>
    <w:r>
      <w:rPr>
        <w:rStyle w:val="slostrnky"/>
      </w:rPr>
      <w:fldChar w:fldCharType="end"/>
    </w:r>
    <w:r>
      <w:rPr>
        <w:rStyle w:val="slostrnky"/>
      </w:rPr>
      <w:t xml:space="preserve"> / </w:t>
    </w:r>
    <w:r>
      <w:rPr>
        <w:rStyle w:val="slostrnky"/>
        <w:noProof/>
      </w:rPr>
      <w:fldChar w:fldCharType="begin"/>
    </w:r>
    <w:r>
      <w:rPr>
        <w:rStyle w:val="slostrnky"/>
        <w:noProof/>
      </w:rPr>
      <w:instrText xml:space="preserve"> PAGEREF  poslední  \* MERGEFORMAT </w:instrText>
    </w:r>
    <w:r>
      <w:rPr>
        <w:rStyle w:val="slostrnky"/>
        <w:noProof/>
      </w:rPr>
      <w:fldChar w:fldCharType="separate"/>
    </w:r>
    <w:r w:rsidR="006B66B2">
      <w:rPr>
        <w:rStyle w:val="slostrnky"/>
        <w:noProof/>
      </w:rPr>
      <w:t>43</w:t>
    </w:r>
    <w:r>
      <w:rPr>
        <w:rStyle w:val="slostrnky"/>
        <w:noProof/>
      </w:rPr>
      <w:fldChar w:fldCharType="end"/>
    </w:r>
  </w:p>
  <w:p w14:paraId="4C482A74" w14:textId="77777777" w:rsidR="00A62A28" w:rsidRDefault="00A62A28" w:rsidP="00D45FA8">
    <w:pPr>
      <w:pStyle w:val="Zhlav"/>
      <w:spacing w:befor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0AEC82" w14:textId="77777777" w:rsidR="00A62A28" w:rsidRDefault="00A62A28">
    <w:pPr>
      <w:pStyle w:val="Zhlav"/>
    </w:pPr>
    <w:r>
      <w:t>HP4-X-XXXXX</w:t>
    </w:r>
    <w:r>
      <w:tab/>
    </w:r>
    <w:r>
      <w:rPr>
        <w:rStyle w:val="slostrnky"/>
      </w:rPr>
      <w:fldChar w:fldCharType="begin"/>
    </w:r>
    <w:r>
      <w:rPr>
        <w:rStyle w:val="slostrnky"/>
      </w:rPr>
      <w:instrText xml:space="preserve"> PAGE </w:instrText>
    </w:r>
    <w:r>
      <w:rPr>
        <w:rStyle w:val="slostrnky"/>
      </w:rPr>
      <w:fldChar w:fldCharType="separate"/>
    </w:r>
    <w:r>
      <w:rPr>
        <w:rStyle w:val="slostrnky"/>
        <w:noProof/>
      </w:rPr>
      <w:t>2</w:t>
    </w:r>
    <w:r>
      <w:rPr>
        <w:rStyle w:val="slostrnky"/>
      </w:rPr>
      <w:fldChar w:fldCharType="end"/>
    </w:r>
  </w:p>
  <w:p w14:paraId="052022AD" w14:textId="77777777" w:rsidR="00A62A28" w:rsidRDefault="00A62A28">
    <w:pPr>
      <w:pStyle w:val="Zhlav"/>
    </w:pPr>
  </w:p>
  <w:p w14:paraId="3CDF0C9B" w14:textId="77777777" w:rsidR="00A62A28" w:rsidRDefault="00A62A28">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B"/>
    <w:multiLevelType w:val="multilevel"/>
    <w:tmpl w:val="0B984180"/>
    <w:lvl w:ilvl="0">
      <w:start w:val="1"/>
      <w:numFmt w:val="decimal"/>
      <w:pStyle w:val="Nadpis1"/>
      <w:lvlText w:val="B.%1"/>
      <w:lvlJc w:val="left"/>
      <w:pPr>
        <w:ind w:left="36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1.%2"/>
      <w:lvlJc w:val="left"/>
      <w:pPr>
        <w:tabs>
          <w:tab w:val="num" w:pos="0"/>
        </w:tabs>
        <w:ind w:left="0" w:firstLine="0"/>
      </w:pPr>
      <w:rPr>
        <w:rFonts w:hint="default"/>
        <w:u w:val="none"/>
      </w:rPr>
    </w:lvl>
    <w:lvl w:ilvl="2">
      <w:start w:val="1"/>
      <w:numFmt w:val="decimal"/>
      <w:lvlText w:val="%1.%2.%3"/>
      <w:lvlJc w:val="left"/>
      <w:pPr>
        <w:tabs>
          <w:tab w:val="num" w:pos="0"/>
        </w:tabs>
        <w:ind w:left="0" w:firstLine="0"/>
      </w:pPr>
      <w:rPr>
        <w:rFonts w:hint="default"/>
        <w:u w:val="none"/>
      </w:rPr>
    </w:lvl>
    <w:lvl w:ilvl="3">
      <w:start w:val="1"/>
      <w:numFmt w:val="decimal"/>
      <w:pStyle w:val="Nadpis4"/>
      <w:lvlText w:val="%1.%2.%3.%4"/>
      <w:lvlJc w:val="left"/>
      <w:pPr>
        <w:tabs>
          <w:tab w:val="num" w:pos="0"/>
        </w:tabs>
        <w:ind w:left="0" w:firstLine="0"/>
      </w:pPr>
      <w:rPr>
        <w:rFonts w:hint="default"/>
        <w:u w:val="none"/>
      </w:rPr>
    </w:lvl>
    <w:lvl w:ilvl="4">
      <w:start w:val="1"/>
      <w:numFmt w:val="decimal"/>
      <w:lvlText w:val="%1.%2.%3.%4.%5"/>
      <w:lvlJc w:val="left"/>
      <w:pPr>
        <w:tabs>
          <w:tab w:val="num" w:pos="0"/>
        </w:tabs>
        <w:ind w:left="0" w:firstLine="0"/>
      </w:pPr>
      <w:rPr>
        <w:rFonts w:hint="default"/>
        <w:u w:val="none"/>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pStyle w:val="Nadpis8"/>
      <w:lvlText w:val="%1.%2.%3.%4.%5.%6.%7.%8"/>
      <w:lvlJc w:val="left"/>
      <w:pPr>
        <w:tabs>
          <w:tab w:val="num" w:pos="0"/>
        </w:tabs>
        <w:ind w:left="0" w:firstLine="0"/>
      </w:pPr>
      <w:rPr>
        <w:rFonts w:hint="default"/>
      </w:rPr>
    </w:lvl>
    <w:lvl w:ilvl="8">
      <w:start w:val="1"/>
      <w:numFmt w:val="decimal"/>
      <w:pStyle w:val="Nadpis9"/>
      <w:lvlText w:val="%1.%2.%3.%4.%5.%6.%7.%8.%9"/>
      <w:lvlJc w:val="left"/>
      <w:pPr>
        <w:tabs>
          <w:tab w:val="num" w:pos="0"/>
        </w:tabs>
        <w:ind w:left="0" w:firstLine="0"/>
      </w:pPr>
      <w:rPr>
        <w:rFonts w:hint="default"/>
      </w:rPr>
    </w:lvl>
  </w:abstractNum>
  <w:abstractNum w:abstractNumId="1" w15:restartNumberingAfterBreak="0">
    <w:nsid w:val="07C12685"/>
    <w:multiLevelType w:val="multilevel"/>
    <w:tmpl w:val="B0E6DE32"/>
    <w:lvl w:ilvl="0">
      <w:start w:val="1"/>
      <w:numFmt w:val="lowerLetter"/>
      <w:lvlText w:val="%1."/>
      <w:lvlJc w:val="left"/>
      <w:pPr>
        <w:ind w:left="1069" w:hanging="360"/>
      </w:pPr>
    </w:lvl>
    <w:lvl w:ilvl="1">
      <w:start w:val="1"/>
      <w:numFmt w:val="lowerLetter"/>
      <w:lvlText w:val="%2)"/>
      <w:lvlJc w:val="left"/>
      <w:pPr>
        <w:ind w:left="1429" w:hanging="360"/>
      </w:pPr>
    </w:lvl>
    <w:lvl w:ilvl="2">
      <w:start w:val="1"/>
      <w:numFmt w:val="lowerRoman"/>
      <w:lvlText w:val="%3)"/>
      <w:lvlJc w:val="left"/>
      <w:pPr>
        <w:ind w:left="1789" w:hanging="360"/>
      </w:pPr>
    </w:lvl>
    <w:lvl w:ilvl="3">
      <w:start w:val="1"/>
      <w:numFmt w:val="decimal"/>
      <w:lvlText w:val="(%4)"/>
      <w:lvlJc w:val="left"/>
      <w:pPr>
        <w:ind w:left="2149" w:hanging="360"/>
      </w:pPr>
    </w:lvl>
    <w:lvl w:ilvl="4">
      <w:start w:val="1"/>
      <w:numFmt w:val="lowerLetter"/>
      <w:lvlText w:val="(%5)"/>
      <w:lvlJc w:val="left"/>
      <w:pPr>
        <w:ind w:left="2509" w:hanging="360"/>
      </w:pPr>
    </w:lvl>
    <w:lvl w:ilvl="5">
      <w:start w:val="1"/>
      <w:numFmt w:val="lowerRoman"/>
      <w:lvlText w:val="(%6)"/>
      <w:lvlJc w:val="left"/>
      <w:pPr>
        <w:ind w:left="2869" w:hanging="360"/>
      </w:pPr>
    </w:lvl>
    <w:lvl w:ilvl="6">
      <w:start w:val="1"/>
      <w:numFmt w:val="decimal"/>
      <w:lvlText w:val="%7."/>
      <w:lvlJc w:val="left"/>
      <w:pPr>
        <w:ind w:left="3229" w:hanging="360"/>
      </w:pPr>
    </w:lvl>
    <w:lvl w:ilvl="7">
      <w:start w:val="1"/>
      <w:numFmt w:val="lowerLetter"/>
      <w:lvlText w:val="%8."/>
      <w:lvlJc w:val="left"/>
      <w:pPr>
        <w:ind w:left="3589" w:hanging="360"/>
      </w:pPr>
    </w:lvl>
    <w:lvl w:ilvl="8">
      <w:start w:val="1"/>
      <w:numFmt w:val="lowerRoman"/>
      <w:lvlText w:val="%9."/>
      <w:lvlJc w:val="left"/>
      <w:pPr>
        <w:ind w:left="3949" w:hanging="360"/>
      </w:pPr>
    </w:lvl>
  </w:abstractNum>
  <w:abstractNum w:abstractNumId="2" w15:restartNumberingAfterBreak="0">
    <w:nsid w:val="10A94E08"/>
    <w:multiLevelType w:val="multilevel"/>
    <w:tmpl w:val="B0E6DE32"/>
    <w:lvl w:ilvl="0">
      <w:start w:val="1"/>
      <w:numFmt w:val="lowerLetter"/>
      <w:lvlText w:val="%1."/>
      <w:lvlJc w:val="left"/>
      <w:pPr>
        <w:ind w:left="1069" w:hanging="360"/>
      </w:pPr>
    </w:lvl>
    <w:lvl w:ilvl="1">
      <w:start w:val="1"/>
      <w:numFmt w:val="lowerLetter"/>
      <w:lvlText w:val="%2)"/>
      <w:lvlJc w:val="left"/>
      <w:pPr>
        <w:ind w:left="1429" w:hanging="360"/>
      </w:pPr>
    </w:lvl>
    <w:lvl w:ilvl="2">
      <w:start w:val="1"/>
      <w:numFmt w:val="lowerRoman"/>
      <w:lvlText w:val="%3)"/>
      <w:lvlJc w:val="left"/>
      <w:pPr>
        <w:ind w:left="1789" w:hanging="360"/>
      </w:pPr>
    </w:lvl>
    <w:lvl w:ilvl="3">
      <w:start w:val="1"/>
      <w:numFmt w:val="decimal"/>
      <w:lvlText w:val="(%4)"/>
      <w:lvlJc w:val="left"/>
      <w:pPr>
        <w:ind w:left="2149" w:hanging="360"/>
      </w:pPr>
    </w:lvl>
    <w:lvl w:ilvl="4">
      <w:start w:val="1"/>
      <w:numFmt w:val="lowerLetter"/>
      <w:lvlText w:val="(%5)"/>
      <w:lvlJc w:val="left"/>
      <w:pPr>
        <w:ind w:left="2509" w:hanging="360"/>
      </w:pPr>
    </w:lvl>
    <w:lvl w:ilvl="5">
      <w:start w:val="1"/>
      <w:numFmt w:val="lowerRoman"/>
      <w:lvlText w:val="(%6)"/>
      <w:lvlJc w:val="left"/>
      <w:pPr>
        <w:ind w:left="2869" w:hanging="360"/>
      </w:pPr>
    </w:lvl>
    <w:lvl w:ilvl="6">
      <w:start w:val="1"/>
      <w:numFmt w:val="decimal"/>
      <w:lvlText w:val="%7."/>
      <w:lvlJc w:val="left"/>
      <w:pPr>
        <w:ind w:left="3229" w:hanging="360"/>
      </w:pPr>
    </w:lvl>
    <w:lvl w:ilvl="7">
      <w:start w:val="1"/>
      <w:numFmt w:val="lowerLetter"/>
      <w:lvlText w:val="%8."/>
      <w:lvlJc w:val="left"/>
      <w:pPr>
        <w:ind w:left="3589" w:hanging="360"/>
      </w:pPr>
    </w:lvl>
    <w:lvl w:ilvl="8">
      <w:start w:val="1"/>
      <w:numFmt w:val="lowerRoman"/>
      <w:lvlText w:val="%9."/>
      <w:lvlJc w:val="left"/>
      <w:pPr>
        <w:ind w:left="3949" w:hanging="360"/>
      </w:pPr>
    </w:lvl>
  </w:abstractNum>
  <w:abstractNum w:abstractNumId="3" w15:restartNumberingAfterBreak="0">
    <w:nsid w:val="11675E7B"/>
    <w:multiLevelType w:val="hybridMultilevel"/>
    <w:tmpl w:val="AB7A0BAE"/>
    <w:lvl w:ilvl="0" w:tplc="4CF6E02C">
      <w:start w:val="1"/>
      <w:numFmt w:val="decimal"/>
      <w:pStyle w:val="Nadpis5"/>
      <w:lvlText w:val="a)%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1690BF2"/>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5" w15:restartNumberingAfterBreak="0">
    <w:nsid w:val="13E157A3"/>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6" w15:restartNumberingAfterBreak="0">
    <w:nsid w:val="151B744D"/>
    <w:multiLevelType w:val="multilevel"/>
    <w:tmpl w:val="B0E6DE32"/>
    <w:lvl w:ilvl="0">
      <w:start w:val="1"/>
      <w:numFmt w:val="lowerLetter"/>
      <w:lvlText w:val="%1."/>
      <w:lvlJc w:val="left"/>
      <w:pPr>
        <w:ind w:left="1069" w:hanging="360"/>
      </w:pPr>
    </w:lvl>
    <w:lvl w:ilvl="1">
      <w:start w:val="1"/>
      <w:numFmt w:val="lowerLetter"/>
      <w:lvlText w:val="%2)"/>
      <w:lvlJc w:val="left"/>
      <w:pPr>
        <w:ind w:left="1429" w:hanging="360"/>
      </w:pPr>
    </w:lvl>
    <w:lvl w:ilvl="2">
      <w:start w:val="1"/>
      <w:numFmt w:val="lowerRoman"/>
      <w:lvlText w:val="%3)"/>
      <w:lvlJc w:val="left"/>
      <w:pPr>
        <w:ind w:left="1789" w:hanging="360"/>
      </w:pPr>
    </w:lvl>
    <w:lvl w:ilvl="3">
      <w:start w:val="1"/>
      <w:numFmt w:val="decimal"/>
      <w:lvlText w:val="(%4)"/>
      <w:lvlJc w:val="left"/>
      <w:pPr>
        <w:ind w:left="2149" w:hanging="360"/>
      </w:pPr>
    </w:lvl>
    <w:lvl w:ilvl="4">
      <w:start w:val="1"/>
      <w:numFmt w:val="lowerLetter"/>
      <w:lvlText w:val="(%5)"/>
      <w:lvlJc w:val="left"/>
      <w:pPr>
        <w:ind w:left="2509" w:hanging="360"/>
      </w:pPr>
    </w:lvl>
    <w:lvl w:ilvl="5">
      <w:start w:val="1"/>
      <w:numFmt w:val="lowerRoman"/>
      <w:lvlText w:val="(%6)"/>
      <w:lvlJc w:val="left"/>
      <w:pPr>
        <w:ind w:left="2869" w:hanging="360"/>
      </w:pPr>
    </w:lvl>
    <w:lvl w:ilvl="6">
      <w:start w:val="1"/>
      <w:numFmt w:val="decimal"/>
      <w:lvlText w:val="%7."/>
      <w:lvlJc w:val="left"/>
      <w:pPr>
        <w:ind w:left="3229" w:hanging="360"/>
      </w:pPr>
    </w:lvl>
    <w:lvl w:ilvl="7">
      <w:start w:val="1"/>
      <w:numFmt w:val="lowerLetter"/>
      <w:lvlText w:val="%8."/>
      <w:lvlJc w:val="left"/>
      <w:pPr>
        <w:ind w:left="3589" w:hanging="360"/>
      </w:pPr>
    </w:lvl>
    <w:lvl w:ilvl="8">
      <w:start w:val="1"/>
      <w:numFmt w:val="lowerRoman"/>
      <w:lvlText w:val="%9."/>
      <w:lvlJc w:val="left"/>
      <w:pPr>
        <w:ind w:left="3949" w:hanging="360"/>
      </w:pPr>
    </w:lvl>
  </w:abstractNum>
  <w:abstractNum w:abstractNumId="7" w15:restartNumberingAfterBreak="0">
    <w:nsid w:val="161D09B2"/>
    <w:multiLevelType w:val="multilevel"/>
    <w:tmpl w:val="B0E6DE32"/>
    <w:lvl w:ilvl="0">
      <w:start w:val="1"/>
      <w:numFmt w:val="lowerLetter"/>
      <w:lvlText w:val="%1."/>
      <w:lvlJc w:val="left"/>
      <w:pPr>
        <w:ind w:left="1069" w:hanging="360"/>
      </w:pPr>
    </w:lvl>
    <w:lvl w:ilvl="1">
      <w:start w:val="1"/>
      <w:numFmt w:val="lowerLetter"/>
      <w:lvlText w:val="%2)"/>
      <w:lvlJc w:val="left"/>
      <w:pPr>
        <w:ind w:left="1429" w:hanging="360"/>
      </w:pPr>
    </w:lvl>
    <w:lvl w:ilvl="2">
      <w:start w:val="1"/>
      <w:numFmt w:val="lowerRoman"/>
      <w:lvlText w:val="%3)"/>
      <w:lvlJc w:val="left"/>
      <w:pPr>
        <w:ind w:left="1789" w:hanging="360"/>
      </w:pPr>
    </w:lvl>
    <w:lvl w:ilvl="3">
      <w:start w:val="1"/>
      <w:numFmt w:val="decimal"/>
      <w:lvlText w:val="(%4)"/>
      <w:lvlJc w:val="left"/>
      <w:pPr>
        <w:ind w:left="2149" w:hanging="360"/>
      </w:pPr>
    </w:lvl>
    <w:lvl w:ilvl="4">
      <w:start w:val="1"/>
      <w:numFmt w:val="lowerLetter"/>
      <w:lvlText w:val="(%5)"/>
      <w:lvlJc w:val="left"/>
      <w:pPr>
        <w:ind w:left="2509" w:hanging="360"/>
      </w:pPr>
    </w:lvl>
    <w:lvl w:ilvl="5">
      <w:start w:val="1"/>
      <w:numFmt w:val="lowerRoman"/>
      <w:lvlText w:val="(%6)"/>
      <w:lvlJc w:val="left"/>
      <w:pPr>
        <w:ind w:left="2869" w:hanging="360"/>
      </w:pPr>
    </w:lvl>
    <w:lvl w:ilvl="6">
      <w:start w:val="1"/>
      <w:numFmt w:val="decimal"/>
      <w:lvlText w:val="%7."/>
      <w:lvlJc w:val="left"/>
      <w:pPr>
        <w:ind w:left="3229" w:hanging="360"/>
      </w:pPr>
    </w:lvl>
    <w:lvl w:ilvl="7">
      <w:start w:val="1"/>
      <w:numFmt w:val="lowerLetter"/>
      <w:lvlText w:val="%8."/>
      <w:lvlJc w:val="left"/>
      <w:pPr>
        <w:ind w:left="3589" w:hanging="360"/>
      </w:pPr>
    </w:lvl>
    <w:lvl w:ilvl="8">
      <w:start w:val="1"/>
      <w:numFmt w:val="lowerRoman"/>
      <w:lvlText w:val="%9."/>
      <w:lvlJc w:val="left"/>
      <w:pPr>
        <w:ind w:left="3949" w:hanging="360"/>
      </w:pPr>
    </w:lvl>
  </w:abstractNum>
  <w:abstractNum w:abstractNumId="8" w15:restartNumberingAfterBreak="0">
    <w:nsid w:val="162821D0"/>
    <w:multiLevelType w:val="hybridMultilevel"/>
    <w:tmpl w:val="273A4F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65F7F4F"/>
    <w:multiLevelType w:val="hybridMultilevel"/>
    <w:tmpl w:val="273A4F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8010577"/>
    <w:multiLevelType w:val="hybridMultilevel"/>
    <w:tmpl w:val="E200AC76"/>
    <w:lvl w:ilvl="0" w:tplc="5F8E2C7C">
      <w:start w:val="1"/>
      <w:numFmt w:val="lowerLetter"/>
      <w:pStyle w:val="Nadpis2"/>
      <w:lvlText w:val="%1)"/>
      <w:lvlJc w:val="left"/>
      <w:pPr>
        <w:ind w:left="5322"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F134C64"/>
    <w:multiLevelType w:val="hybridMultilevel"/>
    <w:tmpl w:val="273A4F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2A371CE"/>
    <w:multiLevelType w:val="multilevel"/>
    <w:tmpl w:val="5A502DDA"/>
    <w:styleLink w:val="HPFM"/>
    <w:lvl w:ilvl="0">
      <w:start w:val="1"/>
      <w:numFmt w:val="decimal"/>
      <w:lvlText w:val="1.%1."/>
      <w:lvlJc w:val="left"/>
      <w:pPr>
        <w:ind w:left="1134" w:hanging="1134"/>
      </w:pPr>
      <w:rPr>
        <w:rFonts w:hint="default"/>
      </w:rPr>
    </w:lvl>
    <w:lvl w:ilvl="1">
      <w:start w:val="1"/>
      <w:numFmt w:val="decimal"/>
      <w:lvlText w:val="1.%1.%2."/>
      <w:lvlJc w:val="left"/>
      <w:pPr>
        <w:ind w:left="1134" w:hanging="1134"/>
      </w:pPr>
      <w:rPr>
        <w:rFonts w:hint="default"/>
      </w:rPr>
    </w:lvl>
    <w:lvl w:ilvl="2">
      <w:start w:val="1"/>
      <w:numFmt w:val="lowerLetter"/>
      <w:lvlText w:val="%3)"/>
      <w:lvlJc w:val="right"/>
      <w:pPr>
        <w:ind w:left="1134" w:hanging="1134"/>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27C8662A"/>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4" w15:restartNumberingAfterBreak="0">
    <w:nsid w:val="2E8A2AC5"/>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5" w15:restartNumberingAfterBreak="0">
    <w:nsid w:val="31B2332D"/>
    <w:multiLevelType w:val="multilevel"/>
    <w:tmpl w:val="B0E6DE32"/>
    <w:lvl w:ilvl="0">
      <w:start w:val="1"/>
      <w:numFmt w:val="lowerLetter"/>
      <w:lvlText w:val="%1."/>
      <w:lvlJc w:val="left"/>
      <w:pPr>
        <w:ind w:left="1069" w:hanging="360"/>
      </w:pPr>
    </w:lvl>
    <w:lvl w:ilvl="1">
      <w:start w:val="1"/>
      <w:numFmt w:val="lowerLetter"/>
      <w:lvlText w:val="%2)"/>
      <w:lvlJc w:val="left"/>
      <w:pPr>
        <w:ind w:left="1429" w:hanging="360"/>
      </w:pPr>
    </w:lvl>
    <w:lvl w:ilvl="2">
      <w:start w:val="1"/>
      <w:numFmt w:val="lowerRoman"/>
      <w:lvlText w:val="%3)"/>
      <w:lvlJc w:val="left"/>
      <w:pPr>
        <w:ind w:left="1789" w:hanging="360"/>
      </w:pPr>
    </w:lvl>
    <w:lvl w:ilvl="3">
      <w:start w:val="1"/>
      <w:numFmt w:val="decimal"/>
      <w:lvlText w:val="(%4)"/>
      <w:lvlJc w:val="left"/>
      <w:pPr>
        <w:ind w:left="2149" w:hanging="360"/>
      </w:pPr>
    </w:lvl>
    <w:lvl w:ilvl="4">
      <w:start w:val="1"/>
      <w:numFmt w:val="lowerLetter"/>
      <w:lvlText w:val="(%5)"/>
      <w:lvlJc w:val="left"/>
      <w:pPr>
        <w:ind w:left="2509" w:hanging="360"/>
      </w:pPr>
    </w:lvl>
    <w:lvl w:ilvl="5">
      <w:start w:val="1"/>
      <w:numFmt w:val="lowerRoman"/>
      <w:lvlText w:val="(%6)"/>
      <w:lvlJc w:val="left"/>
      <w:pPr>
        <w:ind w:left="2869" w:hanging="360"/>
      </w:pPr>
    </w:lvl>
    <w:lvl w:ilvl="6">
      <w:start w:val="1"/>
      <w:numFmt w:val="decimal"/>
      <w:lvlText w:val="%7."/>
      <w:lvlJc w:val="left"/>
      <w:pPr>
        <w:ind w:left="3229" w:hanging="360"/>
      </w:pPr>
    </w:lvl>
    <w:lvl w:ilvl="7">
      <w:start w:val="1"/>
      <w:numFmt w:val="lowerLetter"/>
      <w:lvlText w:val="%8."/>
      <w:lvlJc w:val="left"/>
      <w:pPr>
        <w:ind w:left="3589" w:hanging="360"/>
      </w:pPr>
    </w:lvl>
    <w:lvl w:ilvl="8">
      <w:start w:val="1"/>
      <w:numFmt w:val="lowerRoman"/>
      <w:lvlText w:val="%9."/>
      <w:lvlJc w:val="left"/>
      <w:pPr>
        <w:ind w:left="3949" w:hanging="360"/>
      </w:pPr>
    </w:lvl>
  </w:abstractNum>
  <w:abstractNum w:abstractNumId="16" w15:restartNumberingAfterBreak="0">
    <w:nsid w:val="35F713C5"/>
    <w:multiLevelType w:val="hybridMultilevel"/>
    <w:tmpl w:val="273A4F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76284A"/>
    <w:multiLevelType w:val="hybridMultilevel"/>
    <w:tmpl w:val="C0EA7946"/>
    <w:lvl w:ilvl="0" w:tplc="7410E464">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A8C3F4B"/>
    <w:multiLevelType w:val="hybridMultilevel"/>
    <w:tmpl w:val="273A4F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3C461568"/>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0" w15:restartNumberingAfterBreak="0">
    <w:nsid w:val="3E0046F4"/>
    <w:multiLevelType w:val="hybridMultilevel"/>
    <w:tmpl w:val="1E980EC2"/>
    <w:lvl w:ilvl="0" w:tplc="2458C410">
      <w:start w:val="1"/>
      <w:numFmt w:val="decimal"/>
      <w:pStyle w:val="Nadpis6"/>
      <w:lvlText w:val="g)%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40D97CA8"/>
    <w:multiLevelType w:val="hybridMultilevel"/>
    <w:tmpl w:val="04663E72"/>
    <w:lvl w:ilvl="0" w:tplc="35E4DC2C">
      <w:start w:val="1"/>
      <w:numFmt w:val="bullet"/>
      <w:lvlText w:val="-"/>
      <w:lvlJc w:val="left"/>
      <w:pPr>
        <w:ind w:left="360" w:hanging="360"/>
      </w:pPr>
      <w:rPr>
        <w:rFonts w:ascii="Arial" w:hAnsi="Arial" w:hint="default"/>
        <w:sz w:val="24"/>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 w15:restartNumberingAfterBreak="0">
    <w:nsid w:val="42935406"/>
    <w:multiLevelType w:val="hybridMultilevel"/>
    <w:tmpl w:val="5526F76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5A475B9"/>
    <w:multiLevelType w:val="hybridMultilevel"/>
    <w:tmpl w:val="390CE372"/>
    <w:lvl w:ilvl="0" w:tplc="1B9C6E44">
      <w:start w:val="1"/>
      <w:numFmt w:val="decimal"/>
      <w:pStyle w:val="Nadpis7"/>
      <w:lvlText w:val="h)%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45AA49C8"/>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5" w15:restartNumberingAfterBreak="0">
    <w:nsid w:val="47652FF7"/>
    <w:multiLevelType w:val="hybridMultilevel"/>
    <w:tmpl w:val="238062CA"/>
    <w:lvl w:ilvl="0" w:tplc="B8B81236">
      <w:start w:val="1"/>
      <w:numFmt w:val="lowerLetter"/>
      <w:lvlText w:val="%1)"/>
      <w:lvlJc w:val="left"/>
      <w:pPr>
        <w:tabs>
          <w:tab w:val="num" w:pos="705"/>
        </w:tabs>
        <w:ind w:left="705" w:hanging="705"/>
      </w:pPr>
      <w:rPr>
        <w:rFonts w:hint="default"/>
        <w:b w:val="0"/>
      </w:rPr>
    </w:lvl>
    <w:lvl w:ilvl="1" w:tplc="04050019" w:tentative="1">
      <w:start w:val="1"/>
      <w:numFmt w:val="lowerLetter"/>
      <w:lvlText w:val="%2."/>
      <w:lvlJc w:val="left"/>
      <w:pPr>
        <w:tabs>
          <w:tab w:val="num" w:pos="1080"/>
        </w:tabs>
        <w:ind w:left="1080" w:hanging="360"/>
      </w:pPr>
    </w:lvl>
    <w:lvl w:ilvl="2" w:tplc="0405001B" w:tentative="1">
      <w:start w:val="1"/>
      <w:numFmt w:val="lowerRoman"/>
      <w:lvlText w:val="%3."/>
      <w:lvlJc w:val="right"/>
      <w:pPr>
        <w:tabs>
          <w:tab w:val="num" w:pos="1800"/>
        </w:tabs>
        <w:ind w:left="1800" w:hanging="180"/>
      </w:p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26" w15:restartNumberingAfterBreak="0">
    <w:nsid w:val="49E641E6"/>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7" w15:restartNumberingAfterBreak="0">
    <w:nsid w:val="4A92140B"/>
    <w:multiLevelType w:val="hybridMultilevel"/>
    <w:tmpl w:val="273A4F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4AA42DCE"/>
    <w:multiLevelType w:val="hybridMultilevel"/>
    <w:tmpl w:val="273A4F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4B4600D2"/>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0" w15:restartNumberingAfterBreak="0">
    <w:nsid w:val="4B856B54"/>
    <w:multiLevelType w:val="multilevel"/>
    <w:tmpl w:val="B0E6DE32"/>
    <w:lvl w:ilvl="0">
      <w:start w:val="1"/>
      <w:numFmt w:val="lowerLetter"/>
      <w:lvlText w:val="%1."/>
      <w:lvlJc w:val="left"/>
      <w:pPr>
        <w:ind w:left="1069" w:hanging="360"/>
      </w:pPr>
    </w:lvl>
    <w:lvl w:ilvl="1">
      <w:start w:val="1"/>
      <w:numFmt w:val="lowerLetter"/>
      <w:lvlText w:val="%2)"/>
      <w:lvlJc w:val="left"/>
      <w:pPr>
        <w:ind w:left="1429" w:hanging="360"/>
      </w:pPr>
    </w:lvl>
    <w:lvl w:ilvl="2">
      <w:start w:val="1"/>
      <w:numFmt w:val="lowerRoman"/>
      <w:lvlText w:val="%3)"/>
      <w:lvlJc w:val="left"/>
      <w:pPr>
        <w:ind w:left="1789" w:hanging="360"/>
      </w:pPr>
    </w:lvl>
    <w:lvl w:ilvl="3">
      <w:start w:val="1"/>
      <w:numFmt w:val="decimal"/>
      <w:lvlText w:val="(%4)"/>
      <w:lvlJc w:val="left"/>
      <w:pPr>
        <w:ind w:left="2149" w:hanging="360"/>
      </w:pPr>
    </w:lvl>
    <w:lvl w:ilvl="4">
      <w:start w:val="1"/>
      <w:numFmt w:val="lowerLetter"/>
      <w:lvlText w:val="(%5)"/>
      <w:lvlJc w:val="left"/>
      <w:pPr>
        <w:ind w:left="2509" w:hanging="360"/>
      </w:pPr>
    </w:lvl>
    <w:lvl w:ilvl="5">
      <w:start w:val="1"/>
      <w:numFmt w:val="lowerRoman"/>
      <w:lvlText w:val="(%6)"/>
      <w:lvlJc w:val="left"/>
      <w:pPr>
        <w:ind w:left="2869" w:hanging="360"/>
      </w:pPr>
    </w:lvl>
    <w:lvl w:ilvl="6">
      <w:start w:val="1"/>
      <w:numFmt w:val="decimal"/>
      <w:lvlText w:val="%7."/>
      <w:lvlJc w:val="left"/>
      <w:pPr>
        <w:ind w:left="3229" w:hanging="360"/>
      </w:pPr>
    </w:lvl>
    <w:lvl w:ilvl="7">
      <w:start w:val="1"/>
      <w:numFmt w:val="lowerLetter"/>
      <w:lvlText w:val="%8."/>
      <w:lvlJc w:val="left"/>
      <w:pPr>
        <w:ind w:left="3589" w:hanging="360"/>
      </w:pPr>
    </w:lvl>
    <w:lvl w:ilvl="8">
      <w:start w:val="1"/>
      <w:numFmt w:val="lowerRoman"/>
      <w:lvlText w:val="%9."/>
      <w:lvlJc w:val="left"/>
      <w:pPr>
        <w:ind w:left="3949" w:hanging="360"/>
      </w:pPr>
    </w:lvl>
  </w:abstractNum>
  <w:abstractNum w:abstractNumId="31" w15:restartNumberingAfterBreak="0">
    <w:nsid w:val="4FDB3CEE"/>
    <w:multiLevelType w:val="hybridMultilevel"/>
    <w:tmpl w:val="273A4F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5333153A"/>
    <w:multiLevelType w:val="hybridMultilevel"/>
    <w:tmpl w:val="5526F76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591B1E7F"/>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4" w15:restartNumberingAfterBreak="0">
    <w:nsid w:val="5CED44E2"/>
    <w:multiLevelType w:val="multilevel"/>
    <w:tmpl w:val="B0E6DE32"/>
    <w:lvl w:ilvl="0">
      <w:start w:val="1"/>
      <w:numFmt w:val="lowerLetter"/>
      <w:lvlText w:val="%1."/>
      <w:lvlJc w:val="left"/>
      <w:pPr>
        <w:ind w:left="1069" w:hanging="360"/>
      </w:pPr>
    </w:lvl>
    <w:lvl w:ilvl="1">
      <w:start w:val="1"/>
      <w:numFmt w:val="lowerLetter"/>
      <w:lvlText w:val="%2)"/>
      <w:lvlJc w:val="left"/>
      <w:pPr>
        <w:ind w:left="1429" w:hanging="360"/>
      </w:pPr>
    </w:lvl>
    <w:lvl w:ilvl="2">
      <w:start w:val="1"/>
      <w:numFmt w:val="lowerRoman"/>
      <w:lvlText w:val="%3)"/>
      <w:lvlJc w:val="left"/>
      <w:pPr>
        <w:ind w:left="1789" w:hanging="360"/>
      </w:pPr>
    </w:lvl>
    <w:lvl w:ilvl="3">
      <w:start w:val="1"/>
      <w:numFmt w:val="decimal"/>
      <w:lvlText w:val="(%4)"/>
      <w:lvlJc w:val="left"/>
      <w:pPr>
        <w:ind w:left="2149" w:hanging="360"/>
      </w:pPr>
    </w:lvl>
    <w:lvl w:ilvl="4">
      <w:start w:val="1"/>
      <w:numFmt w:val="lowerLetter"/>
      <w:lvlText w:val="(%5)"/>
      <w:lvlJc w:val="left"/>
      <w:pPr>
        <w:ind w:left="2509" w:hanging="360"/>
      </w:pPr>
    </w:lvl>
    <w:lvl w:ilvl="5">
      <w:start w:val="1"/>
      <w:numFmt w:val="lowerRoman"/>
      <w:lvlText w:val="(%6)"/>
      <w:lvlJc w:val="left"/>
      <w:pPr>
        <w:ind w:left="2869" w:hanging="360"/>
      </w:pPr>
    </w:lvl>
    <w:lvl w:ilvl="6">
      <w:start w:val="1"/>
      <w:numFmt w:val="decimal"/>
      <w:lvlText w:val="%7."/>
      <w:lvlJc w:val="left"/>
      <w:pPr>
        <w:ind w:left="3229" w:hanging="360"/>
      </w:pPr>
    </w:lvl>
    <w:lvl w:ilvl="7">
      <w:start w:val="1"/>
      <w:numFmt w:val="lowerLetter"/>
      <w:lvlText w:val="%8."/>
      <w:lvlJc w:val="left"/>
      <w:pPr>
        <w:ind w:left="3589" w:hanging="360"/>
      </w:pPr>
    </w:lvl>
    <w:lvl w:ilvl="8">
      <w:start w:val="1"/>
      <w:numFmt w:val="lowerRoman"/>
      <w:lvlText w:val="%9."/>
      <w:lvlJc w:val="left"/>
      <w:pPr>
        <w:ind w:left="3949" w:hanging="360"/>
      </w:pPr>
    </w:lvl>
  </w:abstractNum>
  <w:abstractNum w:abstractNumId="35" w15:restartNumberingAfterBreak="0">
    <w:nsid w:val="5E553F0B"/>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6" w15:restartNumberingAfterBreak="0">
    <w:nsid w:val="62AF19FC"/>
    <w:multiLevelType w:val="hybridMultilevel"/>
    <w:tmpl w:val="655CD804"/>
    <w:lvl w:ilvl="0" w:tplc="CA00F5B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631D2735"/>
    <w:multiLevelType w:val="hybridMultilevel"/>
    <w:tmpl w:val="273A4F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65BF1BE9"/>
    <w:multiLevelType w:val="multilevel"/>
    <w:tmpl w:val="B0E6DE32"/>
    <w:lvl w:ilvl="0">
      <w:start w:val="1"/>
      <w:numFmt w:val="lowerLetter"/>
      <w:lvlText w:val="%1."/>
      <w:lvlJc w:val="left"/>
      <w:pPr>
        <w:ind w:left="1069" w:hanging="360"/>
      </w:pPr>
    </w:lvl>
    <w:lvl w:ilvl="1">
      <w:start w:val="1"/>
      <w:numFmt w:val="lowerLetter"/>
      <w:lvlText w:val="%2)"/>
      <w:lvlJc w:val="left"/>
      <w:pPr>
        <w:ind w:left="1429" w:hanging="360"/>
      </w:pPr>
    </w:lvl>
    <w:lvl w:ilvl="2">
      <w:start w:val="1"/>
      <w:numFmt w:val="lowerRoman"/>
      <w:lvlText w:val="%3)"/>
      <w:lvlJc w:val="left"/>
      <w:pPr>
        <w:ind w:left="1789" w:hanging="360"/>
      </w:pPr>
    </w:lvl>
    <w:lvl w:ilvl="3">
      <w:start w:val="1"/>
      <w:numFmt w:val="decimal"/>
      <w:lvlText w:val="(%4)"/>
      <w:lvlJc w:val="left"/>
      <w:pPr>
        <w:ind w:left="2149" w:hanging="360"/>
      </w:pPr>
    </w:lvl>
    <w:lvl w:ilvl="4">
      <w:start w:val="1"/>
      <w:numFmt w:val="lowerLetter"/>
      <w:lvlText w:val="(%5)"/>
      <w:lvlJc w:val="left"/>
      <w:pPr>
        <w:ind w:left="2509" w:hanging="360"/>
      </w:pPr>
    </w:lvl>
    <w:lvl w:ilvl="5">
      <w:start w:val="1"/>
      <w:numFmt w:val="lowerRoman"/>
      <w:lvlText w:val="(%6)"/>
      <w:lvlJc w:val="left"/>
      <w:pPr>
        <w:ind w:left="2869" w:hanging="360"/>
      </w:pPr>
    </w:lvl>
    <w:lvl w:ilvl="6">
      <w:start w:val="1"/>
      <w:numFmt w:val="decimal"/>
      <w:lvlText w:val="%7."/>
      <w:lvlJc w:val="left"/>
      <w:pPr>
        <w:ind w:left="3229" w:hanging="360"/>
      </w:pPr>
    </w:lvl>
    <w:lvl w:ilvl="7">
      <w:start w:val="1"/>
      <w:numFmt w:val="lowerLetter"/>
      <w:lvlText w:val="%8."/>
      <w:lvlJc w:val="left"/>
      <w:pPr>
        <w:ind w:left="3589" w:hanging="360"/>
      </w:pPr>
    </w:lvl>
    <w:lvl w:ilvl="8">
      <w:start w:val="1"/>
      <w:numFmt w:val="lowerRoman"/>
      <w:lvlText w:val="%9."/>
      <w:lvlJc w:val="left"/>
      <w:pPr>
        <w:ind w:left="3949" w:hanging="360"/>
      </w:pPr>
    </w:lvl>
  </w:abstractNum>
  <w:abstractNum w:abstractNumId="39" w15:restartNumberingAfterBreak="0">
    <w:nsid w:val="666B60F7"/>
    <w:multiLevelType w:val="multilevel"/>
    <w:tmpl w:val="2FE00C90"/>
    <w:lvl w:ilvl="0">
      <w:start w:val="1"/>
      <w:numFmt w:val="decimal"/>
      <w:pStyle w:val="HPFM1"/>
      <w:lvlText w:val="B.%1"/>
      <w:lvlJc w:val="left"/>
      <w:pPr>
        <w:ind w:left="1134" w:hanging="1134"/>
      </w:pPr>
      <w:rPr>
        <w:rFonts w:hint="default"/>
        <w:color w:val="auto"/>
        <w:u w:val="none"/>
      </w:rPr>
    </w:lvl>
    <w:lvl w:ilvl="1">
      <w:start w:val="1"/>
      <w:numFmt w:val="decimal"/>
      <w:pStyle w:val="HPFM2"/>
      <w:lvlText w:val="B.%1.%2"/>
      <w:lvlJc w:val="left"/>
      <w:pPr>
        <w:ind w:left="1134" w:hanging="1134"/>
      </w:pPr>
      <w:rPr>
        <w:rFonts w:hint="default"/>
        <w:u w:val="none"/>
      </w:rPr>
    </w:lvl>
    <w:lvl w:ilvl="2">
      <w:start w:val="1"/>
      <w:numFmt w:val="lowerLetter"/>
      <w:pStyle w:val="HPFM3"/>
      <w:lvlText w:val="%3)"/>
      <w:lvlJc w:val="left"/>
      <w:pPr>
        <w:ind w:left="1134" w:hanging="1134"/>
      </w:pPr>
      <w:rPr>
        <w:rFonts w:cs="Times New Roman"/>
        <w:b/>
        <w:bCs/>
        <w:i w:val="0"/>
        <w:iC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PFM4"/>
      <w:lvlText w:val="%3.%4"/>
      <w:lvlJc w:val="left"/>
      <w:pPr>
        <w:ind w:left="1134" w:hanging="1134"/>
      </w:pPr>
      <w:rPr>
        <w:rFonts w:hint="default"/>
        <w:b w:val="0"/>
        <w:bCs w:val="0"/>
        <w:u w:val="none"/>
      </w:rPr>
    </w:lvl>
    <w:lvl w:ilvl="4">
      <w:start w:val="1"/>
      <w:numFmt w:val="lowerLetter"/>
      <w:lvlText w:val="%5."/>
      <w:lvlJc w:val="left"/>
      <w:pPr>
        <w:ind w:left="1134" w:hanging="1134"/>
      </w:pPr>
      <w:rPr>
        <w:rFonts w:hint="default"/>
        <w:u w:val="none"/>
      </w:rPr>
    </w:lvl>
    <w:lvl w:ilvl="5">
      <w:start w:val="1"/>
      <w:numFmt w:val="lowerRoman"/>
      <w:lvlText w:val="%6."/>
      <w:lvlJc w:val="right"/>
      <w:pPr>
        <w:ind w:left="1134" w:hanging="1134"/>
      </w:pPr>
      <w:rPr>
        <w:rFonts w:hint="default"/>
      </w:rPr>
    </w:lvl>
    <w:lvl w:ilvl="6">
      <w:start w:val="1"/>
      <w:numFmt w:val="decimal"/>
      <w:lvlText w:val="%7."/>
      <w:lvlJc w:val="left"/>
      <w:pPr>
        <w:ind w:left="1134" w:hanging="1134"/>
      </w:pPr>
      <w:rPr>
        <w:rFonts w:hint="default"/>
      </w:rPr>
    </w:lvl>
    <w:lvl w:ilvl="7">
      <w:start w:val="1"/>
      <w:numFmt w:val="lowerLetter"/>
      <w:lvlText w:val="%8."/>
      <w:lvlJc w:val="left"/>
      <w:pPr>
        <w:ind w:left="1134" w:hanging="1134"/>
      </w:pPr>
      <w:rPr>
        <w:rFonts w:hint="default"/>
      </w:rPr>
    </w:lvl>
    <w:lvl w:ilvl="8">
      <w:start w:val="1"/>
      <w:numFmt w:val="lowerRoman"/>
      <w:lvlText w:val="%9."/>
      <w:lvlJc w:val="right"/>
      <w:pPr>
        <w:ind w:left="1134" w:hanging="1134"/>
      </w:pPr>
      <w:rPr>
        <w:rFonts w:hint="default"/>
      </w:rPr>
    </w:lvl>
  </w:abstractNum>
  <w:abstractNum w:abstractNumId="40" w15:restartNumberingAfterBreak="0">
    <w:nsid w:val="668665B8"/>
    <w:multiLevelType w:val="hybridMultilevel"/>
    <w:tmpl w:val="3D72D2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42" w15:restartNumberingAfterBreak="0">
    <w:nsid w:val="6B974216"/>
    <w:multiLevelType w:val="multilevel"/>
    <w:tmpl w:val="B0E6DE32"/>
    <w:lvl w:ilvl="0">
      <w:start w:val="1"/>
      <w:numFmt w:val="lowerLetter"/>
      <w:lvlText w:val="%1."/>
      <w:lvlJc w:val="left"/>
      <w:pPr>
        <w:ind w:left="1069" w:hanging="360"/>
      </w:pPr>
    </w:lvl>
    <w:lvl w:ilvl="1">
      <w:start w:val="1"/>
      <w:numFmt w:val="lowerLetter"/>
      <w:lvlText w:val="%2)"/>
      <w:lvlJc w:val="left"/>
      <w:pPr>
        <w:ind w:left="1429" w:hanging="360"/>
      </w:pPr>
    </w:lvl>
    <w:lvl w:ilvl="2">
      <w:start w:val="1"/>
      <w:numFmt w:val="lowerRoman"/>
      <w:lvlText w:val="%3)"/>
      <w:lvlJc w:val="left"/>
      <w:pPr>
        <w:ind w:left="1789" w:hanging="360"/>
      </w:pPr>
    </w:lvl>
    <w:lvl w:ilvl="3">
      <w:start w:val="1"/>
      <w:numFmt w:val="decimal"/>
      <w:lvlText w:val="(%4)"/>
      <w:lvlJc w:val="left"/>
      <w:pPr>
        <w:ind w:left="2149" w:hanging="360"/>
      </w:pPr>
    </w:lvl>
    <w:lvl w:ilvl="4">
      <w:start w:val="1"/>
      <w:numFmt w:val="lowerLetter"/>
      <w:lvlText w:val="(%5)"/>
      <w:lvlJc w:val="left"/>
      <w:pPr>
        <w:ind w:left="2509" w:hanging="360"/>
      </w:pPr>
    </w:lvl>
    <w:lvl w:ilvl="5">
      <w:start w:val="1"/>
      <w:numFmt w:val="lowerRoman"/>
      <w:lvlText w:val="(%6)"/>
      <w:lvlJc w:val="left"/>
      <w:pPr>
        <w:ind w:left="2869" w:hanging="360"/>
      </w:pPr>
    </w:lvl>
    <w:lvl w:ilvl="6">
      <w:start w:val="1"/>
      <w:numFmt w:val="decimal"/>
      <w:lvlText w:val="%7."/>
      <w:lvlJc w:val="left"/>
      <w:pPr>
        <w:ind w:left="3229" w:hanging="360"/>
      </w:pPr>
    </w:lvl>
    <w:lvl w:ilvl="7">
      <w:start w:val="1"/>
      <w:numFmt w:val="lowerLetter"/>
      <w:lvlText w:val="%8."/>
      <w:lvlJc w:val="left"/>
      <w:pPr>
        <w:ind w:left="3589" w:hanging="360"/>
      </w:pPr>
    </w:lvl>
    <w:lvl w:ilvl="8">
      <w:start w:val="1"/>
      <w:numFmt w:val="lowerRoman"/>
      <w:lvlText w:val="%9."/>
      <w:lvlJc w:val="left"/>
      <w:pPr>
        <w:ind w:left="3949" w:hanging="360"/>
      </w:pPr>
    </w:lvl>
  </w:abstractNum>
  <w:abstractNum w:abstractNumId="43" w15:restartNumberingAfterBreak="0">
    <w:nsid w:val="70CD388C"/>
    <w:multiLevelType w:val="hybridMultilevel"/>
    <w:tmpl w:val="2C9A9D2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 w15:restartNumberingAfterBreak="0">
    <w:nsid w:val="7299218B"/>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5" w15:restartNumberingAfterBreak="0">
    <w:nsid w:val="769926ED"/>
    <w:multiLevelType w:val="hybridMultilevel"/>
    <w:tmpl w:val="2DD823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D5B5D03"/>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7" w15:restartNumberingAfterBreak="0">
    <w:nsid w:val="7DD35437"/>
    <w:multiLevelType w:val="hybridMultilevel"/>
    <w:tmpl w:val="273A4FA8"/>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8" w15:restartNumberingAfterBreak="0">
    <w:nsid w:val="7EB527FA"/>
    <w:multiLevelType w:val="multilevel"/>
    <w:tmpl w:val="B0E6DE32"/>
    <w:lvl w:ilvl="0">
      <w:start w:val="1"/>
      <w:numFmt w:val="lowerLetter"/>
      <w:lvlText w:val="%1."/>
      <w:lvlJc w:val="left"/>
      <w:pPr>
        <w:ind w:left="1069" w:hanging="360"/>
      </w:pPr>
    </w:lvl>
    <w:lvl w:ilvl="1">
      <w:start w:val="1"/>
      <w:numFmt w:val="lowerLetter"/>
      <w:lvlText w:val="%2)"/>
      <w:lvlJc w:val="left"/>
      <w:pPr>
        <w:ind w:left="1429" w:hanging="360"/>
      </w:pPr>
    </w:lvl>
    <w:lvl w:ilvl="2">
      <w:start w:val="1"/>
      <w:numFmt w:val="lowerRoman"/>
      <w:lvlText w:val="%3)"/>
      <w:lvlJc w:val="left"/>
      <w:pPr>
        <w:ind w:left="1789" w:hanging="360"/>
      </w:pPr>
    </w:lvl>
    <w:lvl w:ilvl="3">
      <w:start w:val="1"/>
      <w:numFmt w:val="decimal"/>
      <w:lvlText w:val="(%4)"/>
      <w:lvlJc w:val="left"/>
      <w:pPr>
        <w:ind w:left="2149" w:hanging="360"/>
      </w:pPr>
    </w:lvl>
    <w:lvl w:ilvl="4">
      <w:start w:val="1"/>
      <w:numFmt w:val="lowerLetter"/>
      <w:lvlText w:val="(%5)"/>
      <w:lvlJc w:val="left"/>
      <w:pPr>
        <w:ind w:left="2509" w:hanging="360"/>
      </w:pPr>
    </w:lvl>
    <w:lvl w:ilvl="5">
      <w:start w:val="1"/>
      <w:numFmt w:val="lowerRoman"/>
      <w:lvlText w:val="(%6)"/>
      <w:lvlJc w:val="left"/>
      <w:pPr>
        <w:ind w:left="2869" w:hanging="360"/>
      </w:pPr>
    </w:lvl>
    <w:lvl w:ilvl="6">
      <w:start w:val="1"/>
      <w:numFmt w:val="decimal"/>
      <w:lvlText w:val="%7."/>
      <w:lvlJc w:val="left"/>
      <w:pPr>
        <w:ind w:left="3229" w:hanging="360"/>
      </w:pPr>
    </w:lvl>
    <w:lvl w:ilvl="7">
      <w:start w:val="1"/>
      <w:numFmt w:val="lowerLetter"/>
      <w:lvlText w:val="%8."/>
      <w:lvlJc w:val="left"/>
      <w:pPr>
        <w:ind w:left="3589" w:hanging="360"/>
      </w:pPr>
    </w:lvl>
    <w:lvl w:ilvl="8">
      <w:start w:val="1"/>
      <w:numFmt w:val="lowerRoman"/>
      <w:lvlText w:val="%9."/>
      <w:lvlJc w:val="left"/>
      <w:pPr>
        <w:ind w:left="3949" w:hanging="360"/>
      </w:pPr>
    </w:lvl>
  </w:abstractNum>
  <w:num w:numId="1" w16cid:durableId="457262500">
    <w:abstractNumId w:val="0"/>
  </w:num>
  <w:num w:numId="2" w16cid:durableId="1213464684">
    <w:abstractNumId w:val="0"/>
  </w:num>
  <w:num w:numId="3" w16cid:durableId="1608387167">
    <w:abstractNumId w:val="41"/>
  </w:num>
  <w:num w:numId="4" w16cid:durableId="2006081720">
    <w:abstractNumId w:val="3"/>
  </w:num>
  <w:num w:numId="5" w16cid:durableId="214238610">
    <w:abstractNumId w:val="20"/>
  </w:num>
  <w:num w:numId="6" w16cid:durableId="605620770">
    <w:abstractNumId w:val="23"/>
  </w:num>
  <w:num w:numId="7" w16cid:durableId="1073042120">
    <w:abstractNumId w:val="10"/>
  </w:num>
  <w:num w:numId="8" w16cid:durableId="1043601661">
    <w:abstractNumId w:val="12"/>
  </w:num>
  <w:num w:numId="9" w16cid:durableId="1377124136">
    <w:abstractNumId w:val="39"/>
  </w:num>
  <w:num w:numId="10" w16cid:durableId="576329619">
    <w:abstractNumId w:val="17"/>
  </w:num>
  <w:num w:numId="11" w16cid:durableId="603341963">
    <w:abstractNumId w:val="16"/>
  </w:num>
  <w:num w:numId="12" w16cid:durableId="1187013945">
    <w:abstractNumId w:val="48"/>
  </w:num>
  <w:num w:numId="13" w16cid:durableId="515965872">
    <w:abstractNumId w:val="7"/>
  </w:num>
  <w:num w:numId="14" w16cid:durableId="1419789514">
    <w:abstractNumId w:val="34"/>
  </w:num>
  <w:num w:numId="15" w16cid:durableId="617874853">
    <w:abstractNumId w:val="31"/>
  </w:num>
  <w:num w:numId="16" w16cid:durableId="1953398580">
    <w:abstractNumId w:val="2"/>
  </w:num>
  <w:num w:numId="17" w16cid:durableId="803621173">
    <w:abstractNumId w:val="13"/>
  </w:num>
  <w:num w:numId="18" w16cid:durableId="41055269">
    <w:abstractNumId w:val="44"/>
  </w:num>
  <w:num w:numId="19" w16cid:durableId="1167282756">
    <w:abstractNumId w:val="29"/>
  </w:num>
  <w:num w:numId="20" w16cid:durableId="1589927536">
    <w:abstractNumId w:val="9"/>
  </w:num>
  <w:num w:numId="21" w16cid:durableId="589046862">
    <w:abstractNumId w:val="15"/>
  </w:num>
  <w:num w:numId="22" w16cid:durableId="1642080325">
    <w:abstractNumId w:val="1"/>
  </w:num>
  <w:num w:numId="23" w16cid:durableId="314451398">
    <w:abstractNumId w:val="18"/>
  </w:num>
  <w:num w:numId="24" w16cid:durableId="1057628630">
    <w:abstractNumId w:val="42"/>
  </w:num>
  <w:num w:numId="25" w16cid:durableId="662977602">
    <w:abstractNumId w:val="14"/>
  </w:num>
  <w:num w:numId="26" w16cid:durableId="1334334584">
    <w:abstractNumId w:val="11"/>
  </w:num>
  <w:num w:numId="27" w16cid:durableId="920943117">
    <w:abstractNumId w:val="6"/>
  </w:num>
  <w:num w:numId="28" w16cid:durableId="993684459">
    <w:abstractNumId w:val="5"/>
  </w:num>
  <w:num w:numId="29" w16cid:durableId="1515147504">
    <w:abstractNumId w:val="19"/>
  </w:num>
  <w:num w:numId="30" w16cid:durableId="465049276">
    <w:abstractNumId w:val="47"/>
  </w:num>
  <w:num w:numId="31" w16cid:durableId="1475491441">
    <w:abstractNumId w:val="27"/>
  </w:num>
  <w:num w:numId="32" w16cid:durableId="2037728030">
    <w:abstractNumId w:val="30"/>
  </w:num>
  <w:num w:numId="33" w16cid:durableId="759179624">
    <w:abstractNumId w:val="28"/>
  </w:num>
  <w:num w:numId="34" w16cid:durableId="110055590">
    <w:abstractNumId w:val="38"/>
  </w:num>
  <w:num w:numId="35" w16cid:durableId="2070615382">
    <w:abstractNumId w:val="46"/>
  </w:num>
  <w:num w:numId="36" w16cid:durableId="1934778362">
    <w:abstractNumId w:val="33"/>
  </w:num>
  <w:num w:numId="37" w16cid:durableId="1900553628">
    <w:abstractNumId w:val="26"/>
  </w:num>
  <w:num w:numId="38" w16cid:durableId="1973634837">
    <w:abstractNumId w:val="4"/>
  </w:num>
  <w:num w:numId="39" w16cid:durableId="382098704">
    <w:abstractNumId w:val="24"/>
  </w:num>
  <w:num w:numId="40" w16cid:durableId="1410227907">
    <w:abstractNumId w:val="35"/>
  </w:num>
  <w:num w:numId="41" w16cid:durableId="971130901">
    <w:abstractNumId w:val="8"/>
  </w:num>
  <w:num w:numId="42" w16cid:durableId="27536516">
    <w:abstractNumId w:val="32"/>
  </w:num>
  <w:num w:numId="43" w16cid:durableId="1424181124">
    <w:abstractNumId w:val="37"/>
  </w:num>
  <w:num w:numId="44" w16cid:durableId="2094233942">
    <w:abstractNumId w:val="25"/>
  </w:num>
  <w:num w:numId="45" w16cid:durableId="738484632">
    <w:abstractNumId w:val="45"/>
  </w:num>
  <w:num w:numId="46" w16cid:durableId="229970376">
    <w:abstractNumId w:val="40"/>
  </w:num>
  <w:num w:numId="47" w16cid:durableId="2142726362">
    <w:abstractNumId w:val="43"/>
  </w:num>
  <w:num w:numId="48" w16cid:durableId="2109346846">
    <w:abstractNumId w:val="22"/>
  </w:num>
  <w:num w:numId="49" w16cid:durableId="1839733506">
    <w:abstractNumId w:val="21"/>
  </w:num>
  <w:num w:numId="50" w16cid:durableId="260257338">
    <w:abstractNumId w:val="3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2"/>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5330"/>
    <w:rsid w:val="000010CF"/>
    <w:rsid w:val="00002773"/>
    <w:rsid w:val="00003C2A"/>
    <w:rsid w:val="00005C7B"/>
    <w:rsid w:val="00005D08"/>
    <w:rsid w:val="00013392"/>
    <w:rsid w:val="0001418D"/>
    <w:rsid w:val="000211F1"/>
    <w:rsid w:val="000255CA"/>
    <w:rsid w:val="00030AB0"/>
    <w:rsid w:val="00033666"/>
    <w:rsid w:val="00044B40"/>
    <w:rsid w:val="000503FD"/>
    <w:rsid w:val="000516AE"/>
    <w:rsid w:val="000533E9"/>
    <w:rsid w:val="00063BC5"/>
    <w:rsid w:val="00064001"/>
    <w:rsid w:val="00067919"/>
    <w:rsid w:val="0007050F"/>
    <w:rsid w:val="00070875"/>
    <w:rsid w:val="00075C0C"/>
    <w:rsid w:val="00084823"/>
    <w:rsid w:val="00084FFE"/>
    <w:rsid w:val="00091613"/>
    <w:rsid w:val="00091806"/>
    <w:rsid w:val="000928A8"/>
    <w:rsid w:val="00094436"/>
    <w:rsid w:val="00095CF4"/>
    <w:rsid w:val="000A0677"/>
    <w:rsid w:val="000A2CAA"/>
    <w:rsid w:val="000A5AAC"/>
    <w:rsid w:val="000A666F"/>
    <w:rsid w:val="000A6E71"/>
    <w:rsid w:val="000A7949"/>
    <w:rsid w:val="000B6085"/>
    <w:rsid w:val="000B6BAC"/>
    <w:rsid w:val="000B7588"/>
    <w:rsid w:val="000C0716"/>
    <w:rsid w:val="000C3110"/>
    <w:rsid w:val="000C5F0A"/>
    <w:rsid w:val="000C7D2B"/>
    <w:rsid w:val="000D39DE"/>
    <w:rsid w:val="000D3CFF"/>
    <w:rsid w:val="000D41FA"/>
    <w:rsid w:val="000D5AED"/>
    <w:rsid w:val="000E06CF"/>
    <w:rsid w:val="000E1FC9"/>
    <w:rsid w:val="000E2C00"/>
    <w:rsid w:val="000E4609"/>
    <w:rsid w:val="000F1131"/>
    <w:rsid w:val="000F2E71"/>
    <w:rsid w:val="000F3350"/>
    <w:rsid w:val="000F5E0C"/>
    <w:rsid w:val="000F69E0"/>
    <w:rsid w:val="000F792D"/>
    <w:rsid w:val="000F7DC1"/>
    <w:rsid w:val="00100297"/>
    <w:rsid w:val="0010058F"/>
    <w:rsid w:val="00100A2B"/>
    <w:rsid w:val="00101066"/>
    <w:rsid w:val="00102B63"/>
    <w:rsid w:val="0010484C"/>
    <w:rsid w:val="0010565D"/>
    <w:rsid w:val="0010622A"/>
    <w:rsid w:val="0010730F"/>
    <w:rsid w:val="00111206"/>
    <w:rsid w:val="0011147C"/>
    <w:rsid w:val="00116396"/>
    <w:rsid w:val="001174F0"/>
    <w:rsid w:val="0011797F"/>
    <w:rsid w:val="00117C9F"/>
    <w:rsid w:val="001245AE"/>
    <w:rsid w:val="001261BC"/>
    <w:rsid w:val="00130029"/>
    <w:rsid w:val="00130D81"/>
    <w:rsid w:val="001317E8"/>
    <w:rsid w:val="00132DFE"/>
    <w:rsid w:val="00132FB5"/>
    <w:rsid w:val="00133CFF"/>
    <w:rsid w:val="0013757C"/>
    <w:rsid w:val="00137D0F"/>
    <w:rsid w:val="0014205B"/>
    <w:rsid w:val="0014689A"/>
    <w:rsid w:val="00147E57"/>
    <w:rsid w:val="00152DD2"/>
    <w:rsid w:val="0015542A"/>
    <w:rsid w:val="001610BE"/>
    <w:rsid w:val="00161DF4"/>
    <w:rsid w:val="00162DBF"/>
    <w:rsid w:val="00164637"/>
    <w:rsid w:val="00165F7A"/>
    <w:rsid w:val="00167ED2"/>
    <w:rsid w:val="001714E6"/>
    <w:rsid w:val="00171583"/>
    <w:rsid w:val="00175BA3"/>
    <w:rsid w:val="0017602D"/>
    <w:rsid w:val="001826FE"/>
    <w:rsid w:val="00182BAA"/>
    <w:rsid w:val="001844DB"/>
    <w:rsid w:val="001858F7"/>
    <w:rsid w:val="001939D2"/>
    <w:rsid w:val="00194344"/>
    <w:rsid w:val="001966A7"/>
    <w:rsid w:val="00197E1C"/>
    <w:rsid w:val="001A02A0"/>
    <w:rsid w:val="001A1918"/>
    <w:rsid w:val="001A20F3"/>
    <w:rsid w:val="001A293C"/>
    <w:rsid w:val="001A6490"/>
    <w:rsid w:val="001B5E87"/>
    <w:rsid w:val="001B64B4"/>
    <w:rsid w:val="001C21A2"/>
    <w:rsid w:val="001C2C7A"/>
    <w:rsid w:val="001D0CEA"/>
    <w:rsid w:val="001D0FF5"/>
    <w:rsid w:val="001D17F1"/>
    <w:rsid w:val="001D2249"/>
    <w:rsid w:val="001D2D98"/>
    <w:rsid w:val="001D53E1"/>
    <w:rsid w:val="001D58A3"/>
    <w:rsid w:val="001D5CE6"/>
    <w:rsid w:val="001E13CC"/>
    <w:rsid w:val="001F53B4"/>
    <w:rsid w:val="001F6EE5"/>
    <w:rsid w:val="002009ED"/>
    <w:rsid w:val="00201268"/>
    <w:rsid w:val="002018BB"/>
    <w:rsid w:val="00205266"/>
    <w:rsid w:val="00205330"/>
    <w:rsid w:val="0021091F"/>
    <w:rsid w:val="0021131B"/>
    <w:rsid w:val="0021136A"/>
    <w:rsid w:val="00211A8C"/>
    <w:rsid w:val="00214350"/>
    <w:rsid w:val="0021544F"/>
    <w:rsid w:val="0022017B"/>
    <w:rsid w:val="002216E2"/>
    <w:rsid w:val="00223B96"/>
    <w:rsid w:val="00225ACE"/>
    <w:rsid w:val="00226600"/>
    <w:rsid w:val="002317E5"/>
    <w:rsid w:val="00232065"/>
    <w:rsid w:val="0023299E"/>
    <w:rsid w:val="00235C63"/>
    <w:rsid w:val="002365FD"/>
    <w:rsid w:val="00237FB2"/>
    <w:rsid w:val="0024099A"/>
    <w:rsid w:val="00244D1F"/>
    <w:rsid w:val="00245A9F"/>
    <w:rsid w:val="0024707C"/>
    <w:rsid w:val="00251137"/>
    <w:rsid w:val="0025498C"/>
    <w:rsid w:val="00255B8D"/>
    <w:rsid w:val="00255E52"/>
    <w:rsid w:val="002602BD"/>
    <w:rsid w:val="00270F2C"/>
    <w:rsid w:val="00282A89"/>
    <w:rsid w:val="00283170"/>
    <w:rsid w:val="002839C9"/>
    <w:rsid w:val="00284614"/>
    <w:rsid w:val="00291CA9"/>
    <w:rsid w:val="0029375A"/>
    <w:rsid w:val="00293B8E"/>
    <w:rsid w:val="002949E1"/>
    <w:rsid w:val="002953B6"/>
    <w:rsid w:val="002A3278"/>
    <w:rsid w:val="002A34DE"/>
    <w:rsid w:val="002A3DDC"/>
    <w:rsid w:val="002A6060"/>
    <w:rsid w:val="002A6713"/>
    <w:rsid w:val="002B1EF1"/>
    <w:rsid w:val="002B4665"/>
    <w:rsid w:val="002B7327"/>
    <w:rsid w:val="002B745F"/>
    <w:rsid w:val="002C06F3"/>
    <w:rsid w:val="002C1E36"/>
    <w:rsid w:val="002C2224"/>
    <w:rsid w:val="002C3BDD"/>
    <w:rsid w:val="002C491C"/>
    <w:rsid w:val="002D17ED"/>
    <w:rsid w:val="002D1908"/>
    <w:rsid w:val="002D2A07"/>
    <w:rsid w:val="002D3058"/>
    <w:rsid w:val="002D30E3"/>
    <w:rsid w:val="002D3966"/>
    <w:rsid w:val="002E00E3"/>
    <w:rsid w:val="002E5294"/>
    <w:rsid w:val="002F18E2"/>
    <w:rsid w:val="002F4C7F"/>
    <w:rsid w:val="002F66D5"/>
    <w:rsid w:val="002F76C8"/>
    <w:rsid w:val="003021AF"/>
    <w:rsid w:val="00303ACD"/>
    <w:rsid w:val="00304714"/>
    <w:rsid w:val="00304BA1"/>
    <w:rsid w:val="00304E82"/>
    <w:rsid w:val="00305BE5"/>
    <w:rsid w:val="00305D77"/>
    <w:rsid w:val="00311FFC"/>
    <w:rsid w:val="00312CE3"/>
    <w:rsid w:val="003159B1"/>
    <w:rsid w:val="003163BB"/>
    <w:rsid w:val="0031748A"/>
    <w:rsid w:val="0031756D"/>
    <w:rsid w:val="00321893"/>
    <w:rsid w:val="0032399B"/>
    <w:rsid w:val="00325F3B"/>
    <w:rsid w:val="00330B9A"/>
    <w:rsid w:val="003315EF"/>
    <w:rsid w:val="00333E8F"/>
    <w:rsid w:val="00337525"/>
    <w:rsid w:val="00340BE2"/>
    <w:rsid w:val="003435D6"/>
    <w:rsid w:val="00344932"/>
    <w:rsid w:val="00353E75"/>
    <w:rsid w:val="0035528D"/>
    <w:rsid w:val="0035705C"/>
    <w:rsid w:val="003576AE"/>
    <w:rsid w:val="00360828"/>
    <w:rsid w:val="00360CED"/>
    <w:rsid w:val="0036321C"/>
    <w:rsid w:val="00367DA0"/>
    <w:rsid w:val="00367F52"/>
    <w:rsid w:val="0037268E"/>
    <w:rsid w:val="00373A03"/>
    <w:rsid w:val="00375568"/>
    <w:rsid w:val="00375944"/>
    <w:rsid w:val="00377A56"/>
    <w:rsid w:val="0038009A"/>
    <w:rsid w:val="003816A8"/>
    <w:rsid w:val="003824AF"/>
    <w:rsid w:val="00385621"/>
    <w:rsid w:val="0039535D"/>
    <w:rsid w:val="00396576"/>
    <w:rsid w:val="003A2FE5"/>
    <w:rsid w:val="003A3BDE"/>
    <w:rsid w:val="003A43A4"/>
    <w:rsid w:val="003A54FF"/>
    <w:rsid w:val="003A56E1"/>
    <w:rsid w:val="003A6872"/>
    <w:rsid w:val="003B0A64"/>
    <w:rsid w:val="003B1693"/>
    <w:rsid w:val="003B3C81"/>
    <w:rsid w:val="003B541F"/>
    <w:rsid w:val="003B6266"/>
    <w:rsid w:val="003C29EA"/>
    <w:rsid w:val="003C5596"/>
    <w:rsid w:val="003C5735"/>
    <w:rsid w:val="003C5840"/>
    <w:rsid w:val="003C5C60"/>
    <w:rsid w:val="003C712D"/>
    <w:rsid w:val="003D0798"/>
    <w:rsid w:val="003D0819"/>
    <w:rsid w:val="003D14C5"/>
    <w:rsid w:val="003D167A"/>
    <w:rsid w:val="003D2D77"/>
    <w:rsid w:val="003D3A40"/>
    <w:rsid w:val="003D7E82"/>
    <w:rsid w:val="003E130F"/>
    <w:rsid w:val="003E314F"/>
    <w:rsid w:val="003E698A"/>
    <w:rsid w:val="003E77A0"/>
    <w:rsid w:val="003E79F7"/>
    <w:rsid w:val="003F1C15"/>
    <w:rsid w:val="003F20B7"/>
    <w:rsid w:val="003F2398"/>
    <w:rsid w:val="003F6611"/>
    <w:rsid w:val="003F6DE8"/>
    <w:rsid w:val="003F7306"/>
    <w:rsid w:val="004030CE"/>
    <w:rsid w:val="00404408"/>
    <w:rsid w:val="0040531E"/>
    <w:rsid w:val="0040622B"/>
    <w:rsid w:val="00407C6D"/>
    <w:rsid w:val="004106C3"/>
    <w:rsid w:val="00412FE8"/>
    <w:rsid w:val="00413E3E"/>
    <w:rsid w:val="00414A96"/>
    <w:rsid w:val="00424E22"/>
    <w:rsid w:val="00425C69"/>
    <w:rsid w:val="004263E1"/>
    <w:rsid w:val="00430E30"/>
    <w:rsid w:val="004320A9"/>
    <w:rsid w:val="00435BF1"/>
    <w:rsid w:val="00436C03"/>
    <w:rsid w:val="004413FC"/>
    <w:rsid w:val="00441799"/>
    <w:rsid w:val="0044371D"/>
    <w:rsid w:val="00443CE9"/>
    <w:rsid w:val="0044488D"/>
    <w:rsid w:val="00446628"/>
    <w:rsid w:val="00451AC9"/>
    <w:rsid w:val="00454726"/>
    <w:rsid w:val="00455D03"/>
    <w:rsid w:val="0046519D"/>
    <w:rsid w:val="0046780E"/>
    <w:rsid w:val="004747DF"/>
    <w:rsid w:val="00475591"/>
    <w:rsid w:val="00475628"/>
    <w:rsid w:val="00476226"/>
    <w:rsid w:val="0048145D"/>
    <w:rsid w:val="00483017"/>
    <w:rsid w:val="004831EC"/>
    <w:rsid w:val="0048468E"/>
    <w:rsid w:val="004906AE"/>
    <w:rsid w:val="00493868"/>
    <w:rsid w:val="004943FA"/>
    <w:rsid w:val="00494ABD"/>
    <w:rsid w:val="00497144"/>
    <w:rsid w:val="004A4BD6"/>
    <w:rsid w:val="004A4D9C"/>
    <w:rsid w:val="004A5583"/>
    <w:rsid w:val="004A7BB7"/>
    <w:rsid w:val="004B05AE"/>
    <w:rsid w:val="004B4063"/>
    <w:rsid w:val="004B4F9C"/>
    <w:rsid w:val="004C54DD"/>
    <w:rsid w:val="004C7A90"/>
    <w:rsid w:val="004D0290"/>
    <w:rsid w:val="004D02F6"/>
    <w:rsid w:val="004D091B"/>
    <w:rsid w:val="004D3BDC"/>
    <w:rsid w:val="004D6A2D"/>
    <w:rsid w:val="004E2489"/>
    <w:rsid w:val="004E523A"/>
    <w:rsid w:val="004E551E"/>
    <w:rsid w:val="004E65BD"/>
    <w:rsid w:val="004E6939"/>
    <w:rsid w:val="004F1F11"/>
    <w:rsid w:val="004F1FEB"/>
    <w:rsid w:val="004F5DAA"/>
    <w:rsid w:val="004F6A84"/>
    <w:rsid w:val="004F7781"/>
    <w:rsid w:val="0050438D"/>
    <w:rsid w:val="00505D64"/>
    <w:rsid w:val="0050634D"/>
    <w:rsid w:val="005115F5"/>
    <w:rsid w:val="00512B6C"/>
    <w:rsid w:val="00515094"/>
    <w:rsid w:val="00517D1F"/>
    <w:rsid w:val="005215EE"/>
    <w:rsid w:val="00521BBF"/>
    <w:rsid w:val="00524ADA"/>
    <w:rsid w:val="0052722C"/>
    <w:rsid w:val="00527B1A"/>
    <w:rsid w:val="00535889"/>
    <w:rsid w:val="00536E66"/>
    <w:rsid w:val="00537D0D"/>
    <w:rsid w:val="00540D8C"/>
    <w:rsid w:val="00541939"/>
    <w:rsid w:val="005427F5"/>
    <w:rsid w:val="00545FA7"/>
    <w:rsid w:val="005462F0"/>
    <w:rsid w:val="00546C38"/>
    <w:rsid w:val="00547393"/>
    <w:rsid w:val="005577FA"/>
    <w:rsid w:val="0056050E"/>
    <w:rsid w:val="005639D5"/>
    <w:rsid w:val="00565A72"/>
    <w:rsid w:val="00565CDB"/>
    <w:rsid w:val="0056600A"/>
    <w:rsid w:val="00575D73"/>
    <w:rsid w:val="00576FE2"/>
    <w:rsid w:val="00577D1A"/>
    <w:rsid w:val="00581DB4"/>
    <w:rsid w:val="00583CB6"/>
    <w:rsid w:val="00584AC3"/>
    <w:rsid w:val="00586226"/>
    <w:rsid w:val="0058634F"/>
    <w:rsid w:val="00586E2C"/>
    <w:rsid w:val="00590650"/>
    <w:rsid w:val="00591473"/>
    <w:rsid w:val="00592CC4"/>
    <w:rsid w:val="00594344"/>
    <w:rsid w:val="005944B9"/>
    <w:rsid w:val="005A21BD"/>
    <w:rsid w:val="005A3ABF"/>
    <w:rsid w:val="005A67CC"/>
    <w:rsid w:val="005B34DA"/>
    <w:rsid w:val="005B4CFA"/>
    <w:rsid w:val="005B60CE"/>
    <w:rsid w:val="005B6E23"/>
    <w:rsid w:val="005C0C8D"/>
    <w:rsid w:val="005C176C"/>
    <w:rsid w:val="005C3928"/>
    <w:rsid w:val="005C71DB"/>
    <w:rsid w:val="005D63FF"/>
    <w:rsid w:val="005E033A"/>
    <w:rsid w:val="005E080B"/>
    <w:rsid w:val="005E2D71"/>
    <w:rsid w:val="005E34FB"/>
    <w:rsid w:val="005E5287"/>
    <w:rsid w:val="005E6BC3"/>
    <w:rsid w:val="005F0D0E"/>
    <w:rsid w:val="005F1B30"/>
    <w:rsid w:val="005F4E4D"/>
    <w:rsid w:val="005F4FE5"/>
    <w:rsid w:val="005F681D"/>
    <w:rsid w:val="005F6E1D"/>
    <w:rsid w:val="0060028E"/>
    <w:rsid w:val="00601540"/>
    <w:rsid w:val="006056FB"/>
    <w:rsid w:val="00607141"/>
    <w:rsid w:val="00610046"/>
    <w:rsid w:val="00610B1A"/>
    <w:rsid w:val="006113BF"/>
    <w:rsid w:val="00614172"/>
    <w:rsid w:val="00615199"/>
    <w:rsid w:val="00623EB9"/>
    <w:rsid w:val="00632BBD"/>
    <w:rsid w:val="00634D79"/>
    <w:rsid w:val="0063544F"/>
    <w:rsid w:val="00641AA1"/>
    <w:rsid w:val="00641B86"/>
    <w:rsid w:val="0064225E"/>
    <w:rsid w:val="00642D80"/>
    <w:rsid w:val="00643D3E"/>
    <w:rsid w:val="00647014"/>
    <w:rsid w:val="00647434"/>
    <w:rsid w:val="006501DA"/>
    <w:rsid w:val="00651131"/>
    <w:rsid w:val="00651D0F"/>
    <w:rsid w:val="00652107"/>
    <w:rsid w:val="00654868"/>
    <w:rsid w:val="00656B47"/>
    <w:rsid w:val="006579C6"/>
    <w:rsid w:val="00657B3E"/>
    <w:rsid w:val="00660CAB"/>
    <w:rsid w:val="00661455"/>
    <w:rsid w:val="00663E18"/>
    <w:rsid w:val="00664FE8"/>
    <w:rsid w:val="00666D81"/>
    <w:rsid w:val="006673ED"/>
    <w:rsid w:val="0067487C"/>
    <w:rsid w:val="006761C4"/>
    <w:rsid w:val="006772D8"/>
    <w:rsid w:val="0067762E"/>
    <w:rsid w:val="006821C6"/>
    <w:rsid w:val="006825FE"/>
    <w:rsid w:val="00685763"/>
    <w:rsid w:val="006858E9"/>
    <w:rsid w:val="00690D2B"/>
    <w:rsid w:val="00691AC8"/>
    <w:rsid w:val="00693788"/>
    <w:rsid w:val="00693FF0"/>
    <w:rsid w:val="006942D3"/>
    <w:rsid w:val="006A3847"/>
    <w:rsid w:val="006A3F10"/>
    <w:rsid w:val="006A5052"/>
    <w:rsid w:val="006A57A8"/>
    <w:rsid w:val="006A72AA"/>
    <w:rsid w:val="006B090B"/>
    <w:rsid w:val="006B1E44"/>
    <w:rsid w:val="006B509B"/>
    <w:rsid w:val="006B5B3D"/>
    <w:rsid w:val="006B5DEB"/>
    <w:rsid w:val="006B66B2"/>
    <w:rsid w:val="006C0DD5"/>
    <w:rsid w:val="006C24CF"/>
    <w:rsid w:val="006C5D91"/>
    <w:rsid w:val="006D11B3"/>
    <w:rsid w:val="006D3F4D"/>
    <w:rsid w:val="006D449A"/>
    <w:rsid w:val="006D4F40"/>
    <w:rsid w:val="006D5B39"/>
    <w:rsid w:val="006E0265"/>
    <w:rsid w:val="006E6694"/>
    <w:rsid w:val="006E6EE3"/>
    <w:rsid w:val="006F0DD3"/>
    <w:rsid w:val="006F4F91"/>
    <w:rsid w:val="006F5111"/>
    <w:rsid w:val="006F6B01"/>
    <w:rsid w:val="006F7129"/>
    <w:rsid w:val="006F778A"/>
    <w:rsid w:val="00700DAC"/>
    <w:rsid w:val="00700E0D"/>
    <w:rsid w:val="00701CAC"/>
    <w:rsid w:val="00703763"/>
    <w:rsid w:val="007107B3"/>
    <w:rsid w:val="00715C65"/>
    <w:rsid w:val="00716A5E"/>
    <w:rsid w:val="00720F7B"/>
    <w:rsid w:val="00721554"/>
    <w:rsid w:val="00721E57"/>
    <w:rsid w:val="00722AF4"/>
    <w:rsid w:val="00725AD3"/>
    <w:rsid w:val="00731C6A"/>
    <w:rsid w:val="00732024"/>
    <w:rsid w:val="007347D3"/>
    <w:rsid w:val="0073510D"/>
    <w:rsid w:val="0073785A"/>
    <w:rsid w:val="007409F4"/>
    <w:rsid w:val="0074190D"/>
    <w:rsid w:val="00746B43"/>
    <w:rsid w:val="00750DA0"/>
    <w:rsid w:val="0075177F"/>
    <w:rsid w:val="0075429F"/>
    <w:rsid w:val="0075501A"/>
    <w:rsid w:val="007569C7"/>
    <w:rsid w:val="007606AA"/>
    <w:rsid w:val="00766E0E"/>
    <w:rsid w:val="0076762F"/>
    <w:rsid w:val="00774FED"/>
    <w:rsid w:val="0077589A"/>
    <w:rsid w:val="007802B2"/>
    <w:rsid w:val="0078198C"/>
    <w:rsid w:val="00781F4C"/>
    <w:rsid w:val="007823EE"/>
    <w:rsid w:val="0078418C"/>
    <w:rsid w:val="00785FCA"/>
    <w:rsid w:val="0078789B"/>
    <w:rsid w:val="00793706"/>
    <w:rsid w:val="007A07AE"/>
    <w:rsid w:val="007A1214"/>
    <w:rsid w:val="007A3B0F"/>
    <w:rsid w:val="007A6C09"/>
    <w:rsid w:val="007A6C0A"/>
    <w:rsid w:val="007A70F8"/>
    <w:rsid w:val="007B6028"/>
    <w:rsid w:val="007C3A87"/>
    <w:rsid w:val="007D1BF4"/>
    <w:rsid w:val="007D3635"/>
    <w:rsid w:val="007D673A"/>
    <w:rsid w:val="007D7BB0"/>
    <w:rsid w:val="007E1CB5"/>
    <w:rsid w:val="007E35A1"/>
    <w:rsid w:val="007E513F"/>
    <w:rsid w:val="007E6222"/>
    <w:rsid w:val="007E6E9F"/>
    <w:rsid w:val="007F23D5"/>
    <w:rsid w:val="007F30FB"/>
    <w:rsid w:val="007F5014"/>
    <w:rsid w:val="0080023F"/>
    <w:rsid w:val="008011BE"/>
    <w:rsid w:val="00802301"/>
    <w:rsid w:val="00803555"/>
    <w:rsid w:val="00811E88"/>
    <w:rsid w:val="008157D9"/>
    <w:rsid w:val="00815CA2"/>
    <w:rsid w:val="00816897"/>
    <w:rsid w:val="00817D4C"/>
    <w:rsid w:val="00820586"/>
    <w:rsid w:val="008216A2"/>
    <w:rsid w:val="0082265F"/>
    <w:rsid w:val="00830466"/>
    <w:rsid w:val="008305BC"/>
    <w:rsid w:val="008307CC"/>
    <w:rsid w:val="00843E50"/>
    <w:rsid w:val="00853BBF"/>
    <w:rsid w:val="0085419F"/>
    <w:rsid w:val="008547C5"/>
    <w:rsid w:val="00854879"/>
    <w:rsid w:val="00857A30"/>
    <w:rsid w:val="00861BDD"/>
    <w:rsid w:val="008648AB"/>
    <w:rsid w:val="008652DA"/>
    <w:rsid w:val="00866012"/>
    <w:rsid w:val="0086786B"/>
    <w:rsid w:val="0087000A"/>
    <w:rsid w:val="00872231"/>
    <w:rsid w:val="00875249"/>
    <w:rsid w:val="00877532"/>
    <w:rsid w:val="00881B99"/>
    <w:rsid w:val="008822FA"/>
    <w:rsid w:val="00884C77"/>
    <w:rsid w:val="008856A4"/>
    <w:rsid w:val="00887BD2"/>
    <w:rsid w:val="00887D45"/>
    <w:rsid w:val="00892DBB"/>
    <w:rsid w:val="00894B4D"/>
    <w:rsid w:val="00895C9C"/>
    <w:rsid w:val="008A0BEB"/>
    <w:rsid w:val="008A3FEF"/>
    <w:rsid w:val="008A4781"/>
    <w:rsid w:val="008A5967"/>
    <w:rsid w:val="008A7E0C"/>
    <w:rsid w:val="008B17C0"/>
    <w:rsid w:val="008B65BB"/>
    <w:rsid w:val="008C3701"/>
    <w:rsid w:val="008C3C62"/>
    <w:rsid w:val="008C40DC"/>
    <w:rsid w:val="008C57F4"/>
    <w:rsid w:val="008C782A"/>
    <w:rsid w:val="008D1917"/>
    <w:rsid w:val="008D3655"/>
    <w:rsid w:val="008D521A"/>
    <w:rsid w:val="008E1B4F"/>
    <w:rsid w:val="008E3392"/>
    <w:rsid w:val="008F0DF0"/>
    <w:rsid w:val="008F1A27"/>
    <w:rsid w:val="008F3C41"/>
    <w:rsid w:val="008F661D"/>
    <w:rsid w:val="008F6BB8"/>
    <w:rsid w:val="008F7817"/>
    <w:rsid w:val="008F7868"/>
    <w:rsid w:val="008F7C92"/>
    <w:rsid w:val="008F7F9C"/>
    <w:rsid w:val="00901914"/>
    <w:rsid w:val="00904696"/>
    <w:rsid w:val="009067C7"/>
    <w:rsid w:val="0091436D"/>
    <w:rsid w:val="00915E3D"/>
    <w:rsid w:val="0092268F"/>
    <w:rsid w:val="0092325D"/>
    <w:rsid w:val="00924B62"/>
    <w:rsid w:val="00925CA8"/>
    <w:rsid w:val="00925D53"/>
    <w:rsid w:val="009355F1"/>
    <w:rsid w:val="0093788F"/>
    <w:rsid w:val="009433E7"/>
    <w:rsid w:val="00944EEF"/>
    <w:rsid w:val="00950315"/>
    <w:rsid w:val="0095112A"/>
    <w:rsid w:val="00952704"/>
    <w:rsid w:val="00953887"/>
    <w:rsid w:val="00960A54"/>
    <w:rsid w:val="00961062"/>
    <w:rsid w:val="0096291B"/>
    <w:rsid w:val="00967F2B"/>
    <w:rsid w:val="00980658"/>
    <w:rsid w:val="00982991"/>
    <w:rsid w:val="00985910"/>
    <w:rsid w:val="009866F8"/>
    <w:rsid w:val="00986E7A"/>
    <w:rsid w:val="00987BE0"/>
    <w:rsid w:val="00987FF1"/>
    <w:rsid w:val="00990CF5"/>
    <w:rsid w:val="00990F49"/>
    <w:rsid w:val="00992D1A"/>
    <w:rsid w:val="00993C18"/>
    <w:rsid w:val="009A3FC1"/>
    <w:rsid w:val="009A530B"/>
    <w:rsid w:val="009B1448"/>
    <w:rsid w:val="009B1A45"/>
    <w:rsid w:val="009B3794"/>
    <w:rsid w:val="009B4E8E"/>
    <w:rsid w:val="009C318F"/>
    <w:rsid w:val="009C6CC2"/>
    <w:rsid w:val="009D38E0"/>
    <w:rsid w:val="009D4631"/>
    <w:rsid w:val="009D5650"/>
    <w:rsid w:val="009D67F2"/>
    <w:rsid w:val="009E12F1"/>
    <w:rsid w:val="009E7867"/>
    <w:rsid w:val="009F086E"/>
    <w:rsid w:val="009F1002"/>
    <w:rsid w:val="009F4005"/>
    <w:rsid w:val="00A001A0"/>
    <w:rsid w:val="00A03938"/>
    <w:rsid w:val="00A046CA"/>
    <w:rsid w:val="00A048C0"/>
    <w:rsid w:val="00A0573D"/>
    <w:rsid w:val="00A062DE"/>
    <w:rsid w:val="00A11641"/>
    <w:rsid w:val="00A13937"/>
    <w:rsid w:val="00A139B7"/>
    <w:rsid w:val="00A169AE"/>
    <w:rsid w:val="00A1777F"/>
    <w:rsid w:val="00A178D1"/>
    <w:rsid w:val="00A22F5F"/>
    <w:rsid w:val="00A267E7"/>
    <w:rsid w:val="00A31190"/>
    <w:rsid w:val="00A343B2"/>
    <w:rsid w:val="00A35A6A"/>
    <w:rsid w:val="00A3629D"/>
    <w:rsid w:val="00A36316"/>
    <w:rsid w:val="00A37EE9"/>
    <w:rsid w:val="00A43528"/>
    <w:rsid w:val="00A4694E"/>
    <w:rsid w:val="00A46989"/>
    <w:rsid w:val="00A52142"/>
    <w:rsid w:val="00A573E8"/>
    <w:rsid w:val="00A57922"/>
    <w:rsid w:val="00A61941"/>
    <w:rsid w:val="00A61EE9"/>
    <w:rsid w:val="00A620AD"/>
    <w:rsid w:val="00A62A28"/>
    <w:rsid w:val="00A65D1C"/>
    <w:rsid w:val="00A660A6"/>
    <w:rsid w:val="00A6767D"/>
    <w:rsid w:val="00A72C92"/>
    <w:rsid w:val="00A754DE"/>
    <w:rsid w:val="00A76606"/>
    <w:rsid w:val="00A76978"/>
    <w:rsid w:val="00A773D9"/>
    <w:rsid w:val="00A77E72"/>
    <w:rsid w:val="00A8397E"/>
    <w:rsid w:val="00A841DC"/>
    <w:rsid w:val="00A844A4"/>
    <w:rsid w:val="00A85536"/>
    <w:rsid w:val="00A85D64"/>
    <w:rsid w:val="00A90AEE"/>
    <w:rsid w:val="00A914F9"/>
    <w:rsid w:val="00A9265D"/>
    <w:rsid w:val="00A93669"/>
    <w:rsid w:val="00A93997"/>
    <w:rsid w:val="00A939C9"/>
    <w:rsid w:val="00A959B2"/>
    <w:rsid w:val="00A97484"/>
    <w:rsid w:val="00AA471D"/>
    <w:rsid w:val="00AA4D29"/>
    <w:rsid w:val="00AA5997"/>
    <w:rsid w:val="00AB023D"/>
    <w:rsid w:val="00AB0C9F"/>
    <w:rsid w:val="00AB0DCB"/>
    <w:rsid w:val="00AB2027"/>
    <w:rsid w:val="00AB2643"/>
    <w:rsid w:val="00AB32DB"/>
    <w:rsid w:val="00AB551D"/>
    <w:rsid w:val="00AB5DDD"/>
    <w:rsid w:val="00AC3890"/>
    <w:rsid w:val="00AC5C38"/>
    <w:rsid w:val="00AC6C2C"/>
    <w:rsid w:val="00AC6FFE"/>
    <w:rsid w:val="00AD15B9"/>
    <w:rsid w:val="00AD3E6F"/>
    <w:rsid w:val="00AD4EC3"/>
    <w:rsid w:val="00AD5476"/>
    <w:rsid w:val="00AD72D3"/>
    <w:rsid w:val="00AD78CC"/>
    <w:rsid w:val="00AD79BF"/>
    <w:rsid w:val="00AE0846"/>
    <w:rsid w:val="00AE49A4"/>
    <w:rsid w:val="00AE5CC6"/>
    <w:rsid w:val="00AF0BF7"/>
    <w:rsid w:val="00AF2282"/>
    <w:rsid w:val="00AF3380"/>
    <w:rsid w:val="00AF5C4A"/>
    <w:rsid w:val="00B018AE"/>
    <w:rsid w:val="00B01917"/>
    <w:rsid w:val="00B01C4F"/>
    <w:rsid w:val="00B07568"/>
    <w:rsid w:val="00B10768"/>
    <w:rsid w:val="00B1126B"/>
    <w:rsid w:val="00B21277"/>
    <w:rsid w:val="00B239EF"/>
    <w:rsid w:val="00B33340"/>
    <w:rsid w:val="00B34D42"/>
    <w:rsid w:val="00B40512"/>
    <w:rsid w:val="00B44445"/>
    <w:rsid w:val="00B46344"/>
    <w:rsid w:val="00B47189"/>
    <w:rsid w:val="00B47CFD"/>
    <w:rsid w:val="00B51C79"/>
    <w:rsid w:val="00B62C2C"/>
    <w:rsid w:val="00B64965"/>
    <w:rsid w:val="00B66B4D"/>
    <w:rsid w:val="00B748BA"/>
    <w:rsid w:val="00B75B40"/>
    <w:rsid w:val="00B769F8"/>
    <w:rsid w:val="00B76E49"/>
    <w:rsid w:val="00B80273"/>
    <w:rsid w:val="00B82042"/>
    <w:rsid w:val="00B84BA7"/>
    <w:rsid w:val="00B866E9"/>
    <w:rsid w:val="00B86734"/>
    <w:rsid w:val="00B867E1"/>
    <w:rsid w:val="00B868E3"/>
    <w:rsid w:val="00B871C6"/>
    <w:rsid w:val="00B90CA9"/>
    <w:rsid w:val="00B916AC"/>
    <w:rsid w:val="00BA19C2"/>
    <w:rsid w:val="00BA1A19"/>
    <w:rsid w:val="00BA4A28"/>
    <w:rsid w:val="00BA5152"/>
    <w:rsid w:val="00BA6199"/>
    <w:rsid w:val="00BA6A5E"/>
    <w:rsid w:val="00BB0470"/>
    <w:rsid w:val="00BB0AF2"/>
    <w:rsid w:val="00BB319A"/>
    <w:rsid w:val="00BB35B0"/>
    <w:rsid w:val="00BB3CAC"/>
    <w:rsid w:val="00BC01D7"/>
    <w:rsid w:val="00BC352D"/>
    <w:rsid w:val="00BC3993"/>
    <w:rsid w:val="00BC6082"/>
    <w:rsid w:val="00BC6816"/>
    <w:rsid w:val="00BC73B1"/>
    <w:rsid w:val="00BC7DF0"/>
    <w:rsid w:val="00BD0554"/>
    <w:rsid w:val="00BD0A3A"/>
    <w:rsid w:val="00BD0EFF"/>
    <w:rsid w:val="00BD35A8"/>
    <w:rsid w:val="00BD7176"/>
    <w:rsid w:val="00BE375F"/>
    <w:rsid w:val="00BE70BE"/>
    <w:rsid w:val="00BF1C66"/>
    <w:rsid w:val="00BF27D4"/>
    <w:rsid w:val="00BF4C64"/>
    <w:rsid w:val="00BF4CB2"/>
    <w:rsid w:val="00BF7F2D"/>
    <w:rsid w:val="00C10075"/>
    <w:rsid w:val="00C11189"/>
    <w:rsid w:val="00C1218A"/>
    <w:rsid w:val="00C12DDA"/>
    <w:rsid w:val="00C20504"/>
    <w:rsid w:val="00C24EB9"/>
    <w:rsid w:val="00C25FD1"/>
    <w:rsid w:val="00C27126"/>
    <w:rsid w:val="00C32B0F"/>
    <w:rsid w:val="00C32E91"/>
    <w:rsid w:val="00C377E1"/>
    <w:rsid w:val="00C40616"/>
    <w:rsid w:val="00C4167D"/>
    <w:rsid w:val="00C41EF3"/>
    <w:rsid w:val="00C4281C"/>
    <w:rsid w:val="00C4380C"/>
    <w:rsid w:val="00C44BCB"/>
    <w:rsid w:val="00C45A64"/>
    <w:rsid w:val="00C47A03"/>
    <w:rsid w:val="00C50B29"/>
    <w:rsid w:val="00C5355D"/>
    <w:rsid w:val="00C55291"/>
    <w:rsid w:val="00C56CCB"/>
    <w:rsid w:val="00C572BD"/>
    <w:rsid w:val="00C61ABF"/>
    <w:rsid w:val="00C64548"/>
    <w:rsid w:val="00C653CA"/>
    <w:rsid w:val="00C66540"/>
    <w:rsid w:val="00C66ECA"/>
    <w:rsid w:val="00C67767"/>
    <w:rsid w:val="00C678A2"/>
    <w:rsid w:val="00C70D78"/>
    <w:rsid w:val="00C71B4E"/>
    <w:rsid w:val="00C722C1"/>
    <w:rsid w:val="00C80C49"/>
    <w:rsid w:val="00C81868"/>
    <w:rsid w:val="00C8397F"/>
    <w:rsid w:val="00C847F5"/>
    <w:rsid w:val="00C84ADC"/>
    <w:rsid w:val="00C84CA1"/>
    <w:rsid w:val="00C85826"/>
    <w:rsid w:val="00C859A7"/>
    <w:rsid w:val="00C85FDC"/>
    <w:rsid w:val="00C8707C"/>
    <w:rsid w:val="00C9074F"/>
    <w:rsid w:val="00C92EAD"/>
    <w:rsid w:val="00C92FF9"/>
    <w:rsid w:val="00C939DF"/>
    <w:rsid w:val="00C95879"/>
    <w:rsid w:val="00CA3912"/>
    <w:rsid w:val="00CB4982"/>
    <w:rsid w:val="00CB6F61"/>
    <w:rsid w:val="00CC01AA"/>
    <w:rsid w:val="00CC51FB"/>
    <w:rsid w:val="00CC70DC"/>
    <w:rsid w:val="00CD20A9"/>
    <w:rsid w:val="00CD2927"/>
    <w:rsid w:val="00CD753F"/>
    <w:rsid w:val="00CD7EEF"/>
    <w:rsid w:val="00CE0252"/>
    <w:rsid w:val="00CE41A4"/>
    <w:rsid w:val="00CF46B7"/>
    <w:rsid w:val="00CF7FC6"/>
    <w:rsid w:val="00D0026B"/>
    <w:rsid w:val="00D01AA3"/>
    <w:rsid w:val="00D023AD"/>
    <w:rsid w:val="00D0329D"/>
    <w:rsid w:val="00D03735"/>
    <w:rsid w:val="00D049C6"/>
    <w:rsid w:val="00D056D0"/>
    <w:rsid w:val="00D05FA7"/>
    <w:rsid w:val="00D103FF"/>
    <w:rsid w:val="00D10468"/>
    <w:rsid w:val="00D12DBA"/>
    <w:rsid w:val="00D13F3C"/>
    <w:rsid w:val="00D147A3"/>
    <w:rsid w:val="00D250BA"/>
    <w:rsid w:val="00D30BDC"/>
    <w:rsid w:val="00D3235C"/>
    <w:rsid w:val="00D422D1"/>
    <w:rsid w:val="00D43527"/>
    <w:rsid w:val="00D44421"/>
    <w:rsid w:val="00D4482D"/>
    <w:rsid w:val="00D45FA8"/>
    <w:rsid w:val="00D509D0"/>
    <w:rsid w:val="00D5277E"/>
    <w:rsid w:val="00D52ECB"/>
    <w:rsid w:val="00D53451"/>
    <w:rsid w:val="00D5396C"/>
    <w:rsid w:val="00D63F02"/>
    <w:rsid w:val="00D642CF"/>
    <w:rsid w:val="00D66DE2"/>
    <w:rsid w:val="00D718BA"/>
    <w:rsid w:val="00D72888"/>
    <w:rsid w:val="00D73BCC"/>
    <w:rsid w:val="00D8324C"/>
    <w:rsid w:val="00D83F9B"/>
    <w:rsid w:val="00D849E1"/>
    <w:rsid w:val="00D93939"/>
    <w:rsid w:val="00D949E5"/>
    <w:rsid w:val="00D94A3B"/>
    <w:rsid w:val="00D978B7"/>
    <w:rsid w:val="00D979AF"/>
    <w:rsid w:val="00DA0EA2"/>
    <w:rsid w:val="00DA59E6"/>
    <w:rsid w:val="00DA6D1A"/>
    <w:rsid w:val="00DB1B82"/>
    <w:rsid w:val="00DB3B19"/>
    <w:rsid w:val="00DB448E"/>
    <w:rsid w:val="00DB64A6"/>
    <w:rsid w:val="00DB6BA6"/>
    <w:rsid w:val="00DB7DB3"/>
    <w:rsid w:val="00DB7EB8"/>
    <w:rsid w:val="00DC0448"/>
    <w:rsid w:val="00DC0C94"/>
    <w:rsid w:val="00DC3C0D"/>
    <w:rsid w:val="00DC54DC"/>
    <w:rsid w:val="00DC5A0A"/>
    <w:rsid w:val="00DC7B91"/>
    <w:rsid w:val="00DE0326"/>
    <w:rsid w:val="00DE4E83"/>
    <w:rsid w:val="00DF21F6"/>
    <w:rsid w:val="00DF37A6"/>
    <w:rsid w:val="00DF3B22"/>
    <w:rsid w:val="00DF45A2"/>
    <w:rsid w:val="00E03710"/>
    <w:rsid w:val="00E0718C"/>
    <w:rsid w:val="00E07516"/>
    <w:rsid w:val="00E13C8E"/>
    <w:rsid w:val="00E14E3D"/>
    <w:rsid w:val="00E21FC6"/>
    <w:rsid w:val="00E24651"/>
    <w:rsid w:val="00E24D99"/>
    <w:rsid w:val="00E25324"/>
    <w:rsid w:val="00E27200"/>
    <w:rsid w:val="00E2751E"/>
    <w:rsid w:val="00E2794B"/>
    <w:rsid w:val="00E30F28"/>
    <w:rsid w:val="00E32728"/>
    <w:rsid w:val="00E33E5A"/>
    <w:rsid w:val="00E36566"/>
    <w:rsid w:val="00E370DB"/>
    <w:rsid w:val="00E42367"/>
    <w:rsid w:val="00E4291A"/>
    <w:rsid w:val="00E455E5"/>
    <w:rsid w:val="00E4694D"/>
    <w:rsid w:val="00E47C3C"/>
    <w:rsid w:val="00E50FB5"/>
    <w:rsid w:val="00E54B11"/>
    <w:rsid w:val="00E564DC"/>
    <w:rsid w:val="00E61981"/>
    <w:rsid w:val="00E671FB"/>
    <w:rsid w:val="00E67ADA"/>
    <w:rsid w:val="00E70E9C"/>
    <w:rsid w:val="00E7119F"/>
    <w:rsid w:val="00E71528"/>
    <w:rsid w:val="00E716B6"/>
    <w:rsid w:val="00E71B06"/>
    <w:rsid w:val="00E7223C"/>
    <w:rsid w:val="00E74810"/>
    <w:rsid w:val="00E7541D"/>
    <w:rsid w:val="00E773DE"/>
    <w:rsid w:val="00E856F4"/>
    <w:rsid w:val="00E876AA"/>
    <w:rsid w:val="00E87F14"/>
    <w:rsid w:val="00E90539"/>
    <w:rsid w:val="00E96098"/>
    <w:rsid w:val="00E97A10"/>
    <w:rsid w:val="00EA0084"/>
    <w:rsid w:val="00EA2987"/>
    <w:rsid w:val="00EA29AF"/>
    <w:rsid w:val="00EA323A"/>
    <w:rsid w:val="00EA4349"/>
    <w:rsid w:val="00EA54BB"/>
    <w:rsid w:val="00EA6581"/>
    <w:rsid w:val="00EB3EDF"/>
    <w:rsid w:val="00EB4DFB"/>
    <w:rsid w:val="00EB4F73"/>
    <w:rsid w:val="00EC133D"/>
    <w:rsid w:val="00EC2B7A"/>
    <w:rsid w:val="00EC4207"/>
    <w:rsid w:val="00ED1123"/>
    <w:rsid w:val="00ED345C"/>
    <w:rsid w:val="00ED3DE4"/>
    <w:rsid w:val="00ED4858"/>
    <w:rsid w:val="00ED6D1B"/>
    <w:rsid w:val="00EE07C1"/>
    <w:rsid w:val="00EE406A"/>
    <w:rsid w:val="00EE5D55"/>
    <w:rsid w:val="00EE7E68"/>
    <w:rsid w:val="00EF052B"/>
    <w:rsid w:val="00EF0B0B"/>
    <w:rsid w:val="00EF0EA9"/>
    <w:rsid w:val="00EF1179"/>
    <w:rsid w:val="00EF2C57"/>
    <w:rsid w:val="00EF576D"/>
    <w:rsid w:val="00EF6531"/>
    <w:rsid w:val="00F02F0D"/>
    <w:rsid w:val="00F0460B"/>
    <w:rsid w:val="00F10AD3"/>
    <w:rsid w:val="00F111AA"/>
    <w:rsid w:val="00F11680"/>
    <w:rsid w:val="00F11FD4"/>
    <w:rsid w:val="00F12927"/>
    <w:rsid w:val="00F16675"/>
    <w:rsid w:val="00F17777"/>
    <w:rsid w:val="00F21B17"/>
    <w:rsid w:val="00F26709"/>
    <w:rsid w:val="00F30767"/>
    <w:rsid w:val="00F30BE3"/>
    <w:rsid w:val="00F3394D"/>
    <w:rsid w:val="00F40266"/>
    <w:rsid w:val="00F422A3"/>
    <w:rsid w:val="00F4313F"/>
    <w:rsid w:val="00F44A5A"/>
    <w:rsid w:val="00F47BAA"/>
    <w:rsid w:val="00F51CB1"/>
    <w:rsid w:val="00F53C17"/>
    <w:rsid w:val="00F53DAD"/>
    <w:rsid w:val="00F571CE"/>
    <w:rsid w:val="00F6046E"/>
    <w:rsid w:val="00F60BCB"/>
    <w:rsid w:val="00F628EE"/>
    <w:rsid w:val="00F637AB"/>
    <w:rsid w:val="00F67FD1"/>
    <w:rsid w:val="00F726A8"/>
    <w:rsid w:val="00F72709"/>
    <w:rsid w:val="00F7409C"/>
    <w:rsid w:val="00F75B6B"/>
    <w:rsid w:val="00F77392"/>
    <w:rsid w:val="00F77E91"/>
    <w:rsid w:val="00F81B47"/>
    <w:rsid w:val="00F858F6"/>
    <w:rsid w:val="00F87E35"/>
    <w:rsid w:val="00F90170"/>
    <w:rsid w:val="00F901B2"/>
    <w:rsid w:val="00F90BA1"/>
    <w:rsid w:val="00F93D5A"/>
    <w:rsid w:val="00F94F22"/>
    <w:rsid w:val="00F96A41"/>
    <w:rsid w:val="00FA1993"/>
    <w:rsid w:val="00FA66AB"/>
    <w:rsid w:val="00FB01D0"/>
    <w:rsid w:val="00FB23BB"/>
    <w:rsid w:val="00FB4656"/>
    <w:rsid w:val="00FB6071"/>
    <w:rsid w:val="00FB7AF3"/>
    <w:rsid w:val="00FB7EBA"/>
    <w:rsid w:val="00FC1388"/>
    <w:rsid w:val="00FC3913"/>
    <w:rsid w:val="00FC414C"/>
    <w:rsid w:val="00FD0A03"/>
    <w:rsid w:val="00FD1969"/>
    <w:rsid w:val="00FD1A79"/>
    <w:rsid w:val="00FD1EFF"/>
    <w:rsid w:val="00FD32ED"/>
    <w:rsid w:val="00FD6A2C"/>
    <w:rsid w:val="00FE0B04"/>
    <w:rsid w:val="00FE2320"/>
    <w:rsid w:val="00FE3B44"/>
    <w:rsid w:val="00FE6350"/>
    <w:rsid w:val="00FE7054"/>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643577F"/>
  <w15:docId w15:val="{38710E41-9F4B-40C5-B532-F211587F4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4A7BB7"/>
    <w:pPr>
      <w:overflowPunct w:val="0"/>
      <w:autoSpaceDE w:val="0"/>
      <w:autoSpaceDN w:val="0"/>
      <w:adjustRightInd w:val="0"/>
      <w:spacing w:before="120" w:after="60"/>
      <w:jc w:val="both"/>
      <w:textAlignment w:val="baseline"/>
    </w:pPr>
    <w:rPr>
      <w:rFonts w:ascii="Arial" w:hAnsi="Arial"/>
      <w:sz w:val="22"/>
    </w:rPr>
  </w:style>
  <w:style w:type="paragraph" w:styleId="Nadpis1">
    <w:name w:val="heading 1"/>
    <w:aliases w:val="F1,Kapitola"/>
    <w:basedOn w:val="Normln"/>
    <w:next w:val="Normln"/>
    <w:qFormat/>
    <w:rsid w:val="00A90AEE"/>
    <w:pPr>
      <w:keepNext/>
      <w:numPr>
        <w:numId w:val="1"/>
      </w:numPr>
      <w:tabs>
        <w:tab w:val="left" w:pos="1134"/>
      </w:tabs>
      <w:spacing w:before="480" w:after="120"/>
      <w:outlineLvl w:val="0"/>
    </w:pPr>
    <w:rPr>
      <w:b/>
      <w:caps/>
      <w:kern w:val="28"/>
      <w:u w:val="single"/>
    </w:rPr>
  </w:style>
  <w:style w:type="paragraph" w:styleId="Nadpis2">
    <w:name w:val="heading 2"/>
    <w:aliases w:val="F3,Podkapitola"/>
    <w:basedOn w:val="Normln"/>
    <w:next w:val="Normln"/>
    <w:qFormat/>
    <w:rsid w:val="00D12DBA"/>
    <w:pPr>
      <w:keepNext/>
      <w:numPr>
        <w:numId w:val="7"/>
      </w:numPr>
      <w:tabs>
        <w:tab w:val="left" w:pos="1134"/>
      </w:tabs>
      <w:spacing w:before="240"/>
      <w:outlineLvl w:val="1"/>
    </w:pPr>
    <w:rPr>
      <w:u w:val="single"/>
    </w:rPr>
  </w:style>
  <w:style w:type="paragraph" w:styleId="Nadpis3">
    <w:name w:val="heading 3"/>
    <w:aliases w:val="F2,Článek"/>
    <w:basedOn w:val="Normln"/>
    <w:next w:val="Normln"/>
    <w:autoRedefine/>
    <w:qFormat/>
    <w:rsid w:val="00817D4C"/>
    <w:pPr>
      <w:keepNext/>
      <w:widowControl w:val="0"/>
      <w:tabs>
        <w:tab w:val="left" w:pos="1134"/>
      </w:tabs>
      <w:spacing w:before="240"/>
      <w:outlineLvl w:val="2"/>
    </w:pPr>
    <w:rPr>
      <w:bCs/>
      <w:noProof/>
      <w:u w:val="single"/>
    </w:rPr>
  </w:style>
  <w:style w:type="paragraph" w:styleId="Nadpis4">
    <w:name w:val="heading 4"/>
    <w:aliases w:val="_,Titul2"/>
    <w:basedOn w:val="Normln"/>
    <w:next w:val="Normln"/>
    <w:qFormat/>
    <w:rsid w:val="00DB3B19"/>
    <w:pPr>
      <w:keepNext/>
      <w:numPr>
        <w:ilvl w:val="3"/>
        <w:numId w:val="2"/>
      </w:numPr>
      <w:spacing w:before="240"/>
      <w:outlineLvl w:val="3"/>
    </w:pPr>
  </w:style>
  <w:style w:type="paragraph" w:styleId="Nadpis5">
    <w:name w:val="heading 5"/>
    <w:aliases w:val="a),a) F5,Nadpis5"/>
    <w:basedOn w:val="Normln"/>
    <w:next w:val="Normln"/>
    <w:qFormat/>
    <w:rsid w:val="0046519D"/>
    <w:pPr>
      <w:numPr>
        <w:numId w:val="4"/>
      </w:numPr>
      <w:tabs>
        <w:tab w:val="left" w:pos="1134"/>
      </w:tabs>
      <w:spacing w:before="240"/>
      <w:outlineLvl w:val="4"/>
    </w:pPr>
  </w:style>
  <w:style w:type="paragraph" w:styleId="Nadpis6">
    <w:name w:val="heading 6"/>
    <w:basedOn w:val="Normln"/>
    <w:next w:val="Normln"/>
    <w:qFormat/>
    <w:rsid w:val="00414A96"/>
    <w:pPr>
      <w:numPr>
        <w:numId w:val="5"/>
      </w:numPr>
      <w:tabs>
        <w:tab w:val="left" w:pos="1134"/>
      </w:tabs>
      <w:spacing w:before="240"/>
      <w:ind w:left="0" w:firstLine="0"/>
      <w:outlineLvl w:val="5"/>
    </w:pPr>
  </w:style>
  <w:style w:type="paragraph" w:styleId="Nadpis7">
    <w:name w:val="heading 7"/>
    <w:basedOn w:val="Normln"/>
    <w:next w:val="Normln"/>
    <w:qFormat/>
    <w:rsid w:val="00414A96"/>
    <w:pPr>
      <w:numPr>
        <w:numId w:val="6"/>
      </w:numPr>
      <w:tabs>
        <w:tab w:val="left" w:pos="1134"/>
      </w:tabs>
      <w:spacing w:before="240"/>
      <w:ind w:left="0" w:firstLine="0"/>
      <w:outlineLvl w:val="6"/>
    </w:pPr>
  </w:style>
  <w:style w:type="paragraph" w:styleId="Nadpis8">
    <w:name w:val="heading 8"/>
    <w:basedOn w:val="Normln"/>
    <w:next w:val="Normln"/>
    <w:qFormat/>
    <w:rsid w:val="00DB3B19"/>
    <w:pPr>
      <w:numPr>
        <w:ilvl w:val="7"/>
        <w:numId w:val="2"/>
      </w:numPr>
      <w:spacing w:before="240"/>
      <w:outlineLvl w:val="7"/>
    </w:pPr>
    <w:rPr>
      <w:i/>
      <w:sz w:val="20"/>
    </w:rPr>
  </w:style>
  <w:style w:type="paragraph" w:styleId="Nadpis9">
    <w:name w:val="heading 9"/>
    <w:aliases w:val="Normální_"/>
    <w:basedOn w:val="Normln"/>
    <w:next w:val="Normln"/>
    <w:qFormat/>
    <w:rsid w:val="00DB3B19"/>
    <w:pPr>
      <w:numPr>
        <w:ilvl w:val="8"/>
        <w:numId w:val="2"/>
      </w:numPr>
      <w:spacing w:before="240"/>
      <w:outlineLvl w:val="8"/>
    </w:pPr>
    <w:rPr>
      <w:b/>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rsid w:val="0087000A"/>
    <w:pPr>
      <w:tabs>
        <w:tab w:val="left" w:pos="880"/>
        <w:tab w:val="right" w:leader="dot" w:pos="9498"/>
      </w:tabs>
      <w:spacing w:after="120"/>
      <w:ind w:left="879" w:right="567" w:hanging="879"/>
    </w:pPr>
    <w:rPr>
      <w:b/>
      <w:bCs/>
      <w:caps/>
      <w:noProof/>
      <w:kern w:val="28"/>
      <w:szCs w:val="22"/>
    </w:rPr>
  </w:style>
  <w:style w:type="paragraph" w:styleId="Obsah2">
    <w:name w:val="toc 2"/>
    <w:basedOn w:val="Normln"/>
    <w:next w:val="Normln"/>
    <w:autoRedefine/>
    <w:uiPriority w:val="39"/>
    <w:rsid w:val="00D45FA8"/>
    <w:pPr>
      <w:tabs>
        <w:tab w:val="left" w:pos="880"/>
        <w:tab w:val="right" w:leader="dot" w:pos="9498"/>
      </w:tabs>
      <w:spacing w:after="0"/>
      <w:ind w:left="879" w:right="567" w:hanging="879"/>
    </w:pPr>
    <w:rPr>
      <w:b/>
      <w:noProof/>
    </w:rPr>
  </w:style>
  <w:style w:type="paragraph" w:styleId="Obsah3">
    <w:name w:val="toc 3"/>
    <w:basedOn w:val="Normln"/>
    <w:next w:val="Normln"/>
    <w:autoRedefine/>
    <w:uiPriority w:val="39"/>
    <w:rsid w:val="0087000A"/>
    <w:pPr>
      <w:tabs>
        <w:tab w:val="left" w:pos="880"/>
        <w:tab w:val="right" w:leader="dot" w:pos="9497"/>
      </w:tabs>
      <w:spacing w:before="60" w:after="0"/>
      <w:ind w:left="879" w:right="567" w:hanging="879"/>
    </w:pPr>
    <w:rPr>
      <w:noProof/>
      <w:szCs w:val="22"/>
    </w:rPr>
  </w:style>
  <w:style w:type="paragraph" w:styleId="Obsah4">
    <w:name w:val="toc 4"/>
    <w:basedOn w:val="Normln"/>
    <w:next w:val="Normln"/>
    <w:autoRedefine/>
    <w:uiPriority w:val="39"/>
    <w:rsid w:val="00067919"/>
    <w:pPr>
      <w:tabs>
        <w:tab w:val="right" w:pos="9498"/>
      </w:tabs>
    </w:pPr>
    <w:rPr>
      <w:noProof/>
    </w:rPr>
  </w:style>
  <w:style w:type="paragraph" w:styleId="Zhlav">
    <w:name w:val="header"/>
    <w:basedOn w:val="Normln"/>
    <w:link w:val="ZhlavChar"/>
    <w:uiPriority w:val="99"/>
    <w:rsid w:val="00DB3B19"/>
    <w:pPr>
      <w:tabs>
        <w:tab w:val="center" w:pos="4536"/>
        <w:tab w:val="right" w:pos="9072"/>
      </w:tabs>
    </w:pPr>
  </w:style>
  <w:style w:type="character" w:styleId="Hypertextovodkaz">
    <w:name w:val="Hyperlink"/>
    <w:basedOn w:val="Standardnpsmoodstavce"/>
    <w:uiPriority w:val="99"/>
    <w:rsid w:val="00DB3B19"/>
    <w:rPr>
      <w:color w:val="0000FF"/>
      <w:u w:val="single"/>
    </w:rPr>
  </w:style>
  <w:style w:type="character" w:styleId="slostrnky">
    <w:name w:val="page number"/>
    <w:basedOn w:val="Standardnpsmoodstavce"/>
    <w:rsid w:val="00DB3B19"/>
  </w:style>
  <w:style w:type="character" w:styleId="Sledovanodkaz">
    <w:name w:val="FollowedHyperlink"/>
    <w:basedOn w:val="Standardnpsmoodstavce"/>
    <w:rsid w:val="00DB3B19"/>
    <w:rPr>
      <w:color w:val="800080"/>
      <w:u w:val="single"/>
    </w:rPr>
  </w:style>
  <w:style w:type="paragraph" w:styleId="Zpat">
    <w:name w:val="footer"/>
    <w:basedOn w:val="Normln"/>
    <w:link w:val="ZpatChar"/>
    <w:rsid w:val="00DB3B19"/>
    <w:pPr>
      <w:tabs>
        <w:tab w:val="center" w:pos="4536"/>
        <w:tab w:val="right" w:pos="9072"/>
      </w:tabs>
    </w:pPr>
  </w:style>
  <w:style w:type="paragraph" w:styleId="Obsah5">
    <w:name w:val="toc 5"/>
    <w:basedOn w:val="Normln"/>
    <w:next w:val="Normln"/>
    <w:autoRedefine/>
    <w:uiPriority w:val="39"/>
    <w:rsid w:val="00DB3B19"/>
    <w:pPr>
      <w:ind w:left="880"/>
    </w:pPr>
  </w:style>
  <w:style w:type="paragraph" w:customStyle="1" w:styleId="Razitko">
    <w:name w:val="Razitko"/>
    <w:basedOn w:val="Normln"/>
    <w:rsid w:val="00DB3B19"/>
    <w:pPr>
      <w:framePr w:hSpace="141" w:wrap="around" w:vAnchor="text" w:hAnchor="text" w:x="13" w:y="1"/>
      <w:ind w:left="57"/>
      <w:suppressOverlap/>
    </w:pPr>
    <w:rPr>
      <w:b/>
      <w:bCs/>
      <w:spacing w:val="-20"/>
    </w:rPr>
  </w:style>
  <w:style w:type="paragraph" w:customStyle="1" w:styleId="RAZITKOVETSI">
    <w:name w:val="RAZITKO VETSI"/>
    <w:basedOn w:val="Normln"/>
    <w:next w:val="Razitko"/>
    <w:rsid w:val="00DB3B19"/>
    <w:pPr>
      <w:ind w:left="57"/>
    </w:pPr>
    <w:rPr>
      <w:b/>
      <w:bCs/>
      <w:spacing w:val="20"/>
      <w:sz w:val="28"/>
    </w:rPr>
  </w:style>
  <w:style w:type="paragraph" w:customStyle="1" w:styleId="razitkobezodsazeni">
    <w:name w:val="razitko bez odsazeni"/>
    <w:basedOn w:val="Razitko"/>
    <w:next w:val="Razitko"/>
    <w:rsid w:val="00DB3B19"/>
    <w:pPr>
      <w:framePr w:wrap="around"/>
      <w:ind w:left="0"/>
    </w:pPr>
  </w:style>
  <w:style w:type="paragraph" w:customStyle="1" w:styleId="razitkonormal">
    <w:name w:val="razitko normal"/>
    <w:basedOn w:val="Normln"/>
    <w:rsid w:val="00DB3B19"/>
    <w:pPr>
      <w:framePr w:hSpace="141" w:wrap="around" w:vAnchor="text" w:hAnchor="text" w:x="13" w:y="1"/>
      <w:overflowPunct/>
      <w:autoSpaceDE/>
      <w:autoSpaceDN/>
      <w:adjustRightInd/>
      <w:suppressOverlap/>
      <w:textAlignment w:val="auto"/>
    </w:pPr>
    <w:rPr>
      <w:rFonts w:cs="Arial"/>
      <w:caps/>
      <w:spacing w:val="-20"/>
    </w:rPr>
  </w:style>
  <w:style w:type="paragraph" w:customStyle="1" w:styleId="razitkonormalodsaz">
    <w:name w:val="razitko normal odsaz"/>
    <w:basedOn w:val="razitkonormal"/>
    <w:rsid w:val="00DB3B19"/>
    <w:pPr>
      <w:framePr w:wrap="around"/>
      <w:ind w:left="57"/>
    </w:pPr>
  </w:style>
  <w:style w:type="paragraph" w:customStyle="1" w:styleId="razitkouzkepismo">
    <w:name w:val="razitko uzke pismo"/>
    <w:basedOn w:val="Normln"/>
    <w:rsid w:val="00DB3B19"/>
    <w:pPr>
      <w:framePr w:hSpace="141" w:wrap="around" w:vAnchor="text" w:hAnchor="text" w:x="13" w:y="1"/>
      <w:overflowPunct/>
      <w:autoSpaceDE/>
      <w:autoSpaceDN/>
      <w:adjustRightInd/>
      <w:suppressOverlap/>
      <w:jc w:val="center"/>
      <w:textAlignment w:val="auto"/>
    </w:pPr>
    <w:rPr>
      <w:rFonts w:cs="Arial"/>
      <w:spacing w:val="-20"/>
      <w:w w:val="80"/>
    </w:rPr>
  </w:style>
  <w:style w:type="paragraph" w:customStyle="1" w:styleId="Raztkonormalnasted">
    <w:name w:val="Razítko normal na střed"/>
    <w:basedOn w:val="razitkonormal"/>
    <w:rsid w:val="00DB3B19"/>
    <w:pPr>
      <w:framePr w:wrap="around"/>
      <w:jc w:val="center"/>
    </w:pPr>
  </w:style>
  <w:style w:type="paragraph" w:customStyle="1" w:styleId="Raztkologo">
    <w:name w:val="Razítko logo"/>
    <w:basedOn w:val="Normln"/>
    <w:rsid w:val="00DB3B19"/>
    <w:pPr>
      <w:framePr w:hSpace="141" w:wrap="around" w:vAnchor="text" w:hAnchor="text" w:x="13" w:y="1"/>
      <w:spacing w:before="60"/>
      <w:suppressOverlap/>
      <w:jc w:val="center"/>
    </w:pPr>
    <w:rPr>
      <w:spacing w:val="-20"/>
    </w:rPr>
  </w:style>
  <w:style w:type="paragraph" w:customStyle="1" w:styleId="Raztkologo-mal">
    <w:name w:val="Razítko logo - malé"/>
    <w:basedOn w:val="Normln"/>
    <w:rsid w:val="00DB3B19"/>
    <w:pPr>
      <w:framePr w:hSpace="141" w:wrap="around" w:vAnchor="text" w:hAnchor="text" w:x="13" w:y="1"/>
      <w:spacing w:before="60"/>
      <w:suppressOverlap/>
      <w:jc w:val="center"/>
    </w:pPr>
    <w:rPr>
      <w:rFonts w:cs="Arial"/>
      <w:spacing w:val="10"/>
      <w:position w:val="-20"/>
      <w:sz w:val="16"/>
    </w:rPr>
  </w:style>
  <w:style w:type="paragraph" w:customStyle="1" w:styleId="Raztkobezodsaz">
    <w:name w:val="Razítko bez odsaz"/>
    <w:basedOn w:val="Normln"/>
    <w:rsid w:val="00DB3B19"/>
    <w:pPr>
      <w:framePr w:hSpace="141" w:wrap="around" w:vAnchor="text" w:hAnchor="text" w:x="13" w:y="1"/>
      <w:overflowPunct/>
      <w:autoSpaceDE/>
      <w:autoSpaceDN/>
      <w:adjustRightInd/>
      <w:suppressOverlap/>
      <w:textAlignment w:val="auto"/>
    </w:pPr>
    <w:rPr>
      <w:rFonts w:cs="Arial"/>
      <w:bCs/>
      <w:caps/>
      <w:spacing w:val="-20"/>
    </w:rPr>
  </w:style>
  <w:style w:type="paragraph" w:customStyle="1" w:styleId="Raztkotun14nasted">
    <w:name w:val="Razítko tučně 14 na střed"/>
    <w:basedOn w:val="Normln"/>
    <w:rsid w:val="00DB3B19"/>
    <w:pPr>
      <w:jc w:val="center"/>
    </w:pPr>
    <w:rPr>
      <w:b/>
      <w:bCs/>
      <w:caps/>
      <w:spacing w:val="-20"/>
      <w:sz w:val="28"/>
    </w:rPr>
  </w:style>
  <w:style w:type="paragraph" w:customStyle="1" w:styleId="Raztkomezerynormln">
    <w:name w:val="Razítko mezery normální"/>
    <w:basedOn w:val="Normln"/>
    <w:rsid w:val="00DB3B19"/>
    <w:pPr>
      <w:framePr w:hSpace="141" w:wrap="around" w:vAnchor="text" w:hAnchor="text" w:x="13" w:y="1"/>
      <w:overflowPunct/>
      <w:autoSpaceDE/>
      <w:autoSpaceDN/>
      <w:adjustRightInd/>
      <w:ind w:left="57"/>
      <w:suppressOverlap/>
      <w:textAlignment w:val="auto"/>
    </w:pPr>
    <w:rPr>
      <w:rFonts w:cs="Arial"/>
    </w:rPr>
  </w:style>
  <w:style w:type="paragraph" w:customStyle="1" w:styleId="Raztkonormalmal">
    <w:name w:val="Razítko normal malé"/>
    <w:basedOn w:val="Raztkobezodsaz"/>
    <w:rsid w:val="00DB3B19"/>
    <w:pPr>
      <w:framePr w:wrap="around"/>
    </w:pPr>
    <w:rPr>
      <w:caps w:val="0"/>
    </w:rPr>
  </w:style>
  <w:style w:type="paragraph" w:customStyle="1" w:styleId="Raztkoz1">
    <w:name w:val="Razítko zúž. 1"/>
    <w:aliases w:val="5 b."/>
    <w:basedOn w:val="Razitko"/>
    <w:rsid w:val="00DB3B19"/>
    <w:pPr>
      <w:framePr w:wrap="around"/>
    </w:pPr>
    <w:rPr>
      <w:spacing w:val="-30"/>
    </w:rPr>
  </w:style>
  <w:style w:type="paragraph" w:customStyle="1" w:styleId="Raztkonastedmal">
    <w:name w:val="Razítko na střed malé"/>
    <w:basedOn w:val="Raztkologo"/>
    <w:rsid w:val="00DB3B19"/>
    <w:pPr>
      <w:framePr w:wrap="around"/>
      <w:spacing w:before="0"/>
    </w:pPr>
  </w:style>
  <w:style w:type="paragraph" w:styleId="Zkladntext">
    <w:name w:val="Body Text"/>
    <w:aliases w:val="()odstaved"/>
    <w:basedOn w:val="Normln"/>
    <w:rsid w:val="00DB3B19"/>
    <w:pPr>
      <w:spacing w:before="0"/>
      <w:jc w:val="left"/>
    </w:pPr>
  </w:style>
  <w:style w:type="paragraph" w:styleId="Zkladntext3">
    <w:name w:val="Body Text 3"/>
    <w:basedOn w:val="Normln"/>
    <w:rsid w:val="00DB3B19"/>
    <w:rPr>
      <w:color w:val="333399"/>
    </w:rPr>
  </w:style>
  <w:style w:type="paragraph" w:styleId="Zkladntext2">
    <w:name w:val="Body Text 2"/>
    <w:basedOn w:val="Normln"/>
    <w:rsid w:val="00DB3B19"/>
    <w:rPr>
      <w:color w:val="0000FF"/>
    </w:rPr>
  </w:style>
  <w:style w:type="paragraph" w:styleId="Zkladntextodsazen2">
    <w:name w:val="Body Text Indent 2"/>
    <w:basedOn w:val="Normln"/>
    <w:rsid w:val="00DB3B19"/>
    <w:pPr>
      <w:tabs>
        <w:tab w:val="left" w:pos="285"/>
      </w:tabs>
      <w:spacing w:before="60" w:line="264" w:lineRule="auto"/>
      <w:ind w:left="285" w:hanging="342"/>
    </w:pPr>
  </w:style>
  <w:style w:type="paragraph" w:styleId="Zkladntextodsazen">
    <w:name w:val="Body Text Indent"/>
    <w:basedOn w:val="Normln"/>
    <w:rsid w:val="00DB3B19"/>
    <w:pPr>
      <w:tabs>
        <w:tab w:val="left" w:pos="342"/>
      </w:tabs>
      <w:spacing w:before="60" w:line="264" w:lineRule="auto"/>
      <w:ind w:left="342" w:hanging="342"/>
    </w:pPr>
  </w:style>
  <w:style w:type="paragraph" w:customStyle="1" w:styleId="Zkladntext21">
    <w:name w:val="Základní text 21"/>
    <w:basedOn w:val="Normln"/>
    <w:rsid w:val="00DB3B19"/>
    <w:pPr>
      <w:spacing w:before="0" w:line="264" w:lineRule="auto"/>
    </w:pPr>
    <w:rPr>
      <w:color w:val="FF0000"/>
    </w:rPr>
  </w:style>
  <w:style w:type="paragraph" w:styleId="Zkladntextodsazen3">
    <w:name w:val="Body Text Indent 3"/>
    <w:basedOn w:val="Normln"/>
    <w:rsid w:val="00DB3B19"/>
    <w:pPr>
      <w:tabs>
        <w:tab w:val="left" w:pos="567"/>
      </w:tabs>
      <w:spacing w:before="0" w:line="264" w:lineRule="auto"/>
      <w:ind w:left="142" w:hanging="142"/>
      <w:textAlignment w:val="auto"/>
    </w:pPr>
    <w:rPr>
      <w:rFonts w:cs="Arial"/>
      <w:szCs w:val="22"/>
    </w:rPr>
  </w:style>
  <w:style w:type="paragraph" w:customStyle="1" w:styleId="TextOdst">
    <w:name w:val="TextOdst"/>
    <w:basedOn w:val="Normln"/>
    <w:rsid w:val="00DB3B19"/>
    <w:pPr>
      <w:overflowPunct/>
      <w:autoSpaceDE/>
      <w:autoSpaceDN/>
      <w:adjustRightInd/>
      <w:textAlignment w:val="auto"/>
    </w:pPr>
    <w:rPr>
      <w:sz w:val="20"/>
      <w:szCs w:val="24"/>
      <w:lang w:val="en-US"/>
    </w:rPr>
  </w:style>
  <w:style w:type="paragraph" w:customStyle="1" w:styleId="Default">
    <w:name w:val="Default"/>
    <w:rsid w:val="00DB3B19"/>
    <w:pPr>
      <w:autoSpaceDE w:val="0"/>
      <w:autoSpaceDN w:val="0"/>
      <w:adjustRightInd w:val="0"/>
      <w:spacing w:before="240" w:after="60"/>
      <w:ind w:left="1134" w:hanging="1134"/>
      <w:jc w:val="both"/>
    </w:pPr>
    <w:rPr>
      <w:rFonts w:ascii="Arial,Bold" w:hAnsi="Arial,Bold"/>
    </w:rPr>
  </w:style>
  <w:style w:type="paragraph" w:styleId="Obsah6">
    <w:name w:val="toc 6"/>
    <w:basedOn w:val="Normln"/>
    <w:next w:val="Normln"/>
    <w:autoRedefine/>
    <w:uiPriority w:val="39"/>
    <w:rsid w:val="00DB3B19"/>
    <w:pPr>
      <w:overflowPunct/>
      <w:autoSpaceDE/>
      <w:autoSpaceDN/>
      <w:adjustRightInd/>
      <w:spacing w:before="0"/>
      <w:ind w:left="1200"/>
      <w:jc w:val="left"/>
      <w:textAlignment w:val="auto"/>
    </w:pPr>
    <w:rPr>
      <w:rFonts w:ascii="Times New Roman" w:hAnsi="Times New Roman"/>
      <w:sz w:val="24"/>
      <w:szCs w:val="24"/>
    </w:rPr>
  </w:style>
  <w:style w:type="paragraph" w:styleId="Obsah8">
    <w:name w:val="toc 8"/>
    <w:basedOn w:val="Normln"/>
    <w:next w:val="Normln"/>
    <w:autoRedefine/>
    <w:uiPriority w:val="39"/>
    <w:rsid w:val="00DB3B19"/>
    <w:pPr>
      <w:overflowPunct/>
      <w:autoSpaceDE/>
      <w:autoSpaceDN/>
      <w:adjustRightInd/>
      <w:spacing w:before="0"/>
      <w:ind w:left="1680"/>
      <w:jc w:val="left"/>
      <w:textAlignment w:val="auto"/>
    </w:pPr>
    <w:rPr>
      <w:rFonts w:ascii="Times New Roman" w:hAnsi="Times New Roman"/>
      <w:sz w:val="24"/>
      <w:szCs w:val="24"/>
    </w:rPr>
  </w:style>
  <w:style w:type="paragraph" w:styleId="Obsah7">
    <w:name w:val="toc 7"/>
    <w:basedOn w:val="Normln"/>
    <w:next w:val="Normln"/>
    <w:autoRedefine/>
    <w:uiPriority w:val="39"/>
    <w:rsid w:val="00DB3B19"/>
    <w:pPr>
      <w:overflowPunct/>
      <w:autoSpaceDE/>
      <w:autoSpaceDN/>
      <w:adjustRightInd/>
      <w:spacing w:before="0"/>
      <w:ind w:left="1440"/>
      <w:jc w:val="left"/>
      <w:textAlignment w:val="auto"/>
    </w:pPr>
    <w:rPr>
      <w:rFonts w:ascii="Times New Roman" w:hAnsi="Times New Roman"/>
      <w:sz w:val="24"/>
      <w:szCs w:val="24"/>
    </w:rPr>
  </w:style>
  <w:style w:type="paragraph" w:styleId="Obsah9">
    <w:name w:val="toc 9"/>
    <w:basedOn w:val="Normln"/>
    <w:next w:val="Normln"/>
    <w:autoRedefine/>
    <w:uiPriority w:val="39"/>
    <w:rsid w:val="00DB3B19"/>
    <w:pPr>
      <w:overflowPunct/>
      <w:autoSpaceDE/>
      <w:autoSpaceDN/>
      <w:adjustRightInd/>
      <w:spacing w:before="0"/>
      <w:ind w:left="1920"/>
      <w:jc w:val="left"/>
      <w:textAlignment w:val="auto"/>
    </w:pPr>
    <w:rPr>
      <w:rFonts w:ascii="Times New Roman" w:hAnsi="Times New Roman"/>
      <w:sz w:val="24"/>
      <w:szCs w:val="24"/>
    </w:rPr>
  </w:style>
  <w:style w:type="paragraph" w:styleId="Normlnweb">
    <w:name w:val="Normal (Web)"/>
    <w:basedOn w:val="Normln"/>
    <w:rsid w:val="00DB3B19"/>
    <w:pPr>
      <w:overflowPunct/>
      <w:autoSpaceDE/>
      <w:autoSpaceDN/>
      <w:adjustRightInd/>
      <w:spacing w:before="100" w:beforeAutospacing="1" w:after="100" w:afterAutospacing="1"/>
      <w:jc w:val="left"/>
      <w:textAlignment w:val="auto"/>
    </w:pPr>
    <w:rPr>
      <w:rFonts w:ascii="Arial Unicode MS" w:eastAsia="Arial Unicode MS" w:hAnsi="Arial Unicode MS" w:cs="Arial Unicode MS"/>
      <w:sz w:val="24"/>
      <w:szCs w:val="24"/>
    </w:rPr>
  </w:style>
  <w:style w:type="paragraph" w:customStyle="1" w:styleId="Normln0">
    <w:name w:val="Normální~0"/>
    <w:basedOn w:val="Normln"/>
    <w:rsid w:val="00DB3B19"/>
    <w:pPr>
      <w:widowControl w:val="0"/>
      <w:overflowPunct/>
      <w:autoSpaceDE/>
      <w:autoSpaceDN/>
      <w:adjustRightInd/>
      <w:spacing w:before="0"/>
      <w:textAlignment w:val="auto"/>
    </w:pPr>
    <w:rPr>
      <w:noProof/>
    </w:rPr>
  </w:style>
  <w:style w:type="paragraph" w:customStyle="1" w:styleId="normalodsazene">
    <w:name w:val="normalodsazene"/>
    <w:basedOn w:val="Normln"/>
    <w:rsid w:val="00DB3B19"/>
    <w:pPr>
      <w:overflowPunct/>
      <w:autoSpaceDE/>
      <w:autoSpaceDN/>
      <w:adjustRightInd/>
      <w:spacing w:before="100" w:beforeAutospacing="1" w:after="100" w:afterAutospacing="1"/>
      <w:ind w:firstLine="480"/>
      <w:textAlignment w:val="auto"/>
    </w:pPr>
    <w:rPr>
      <w:rFonts w:ascii="MS Sans Serif" w:eastAsia="Arial Unicode MS" w:hAnsi="MS Sans Serif" w:cs="Arial Unicode MS"/>
      <w:color w:val="585858"/>
      <w:sz w:val="15"/>
      <w:szCs w:val="15"/>
    </w:rPr>
  </w:style>
  <w:style w:type="paragraph" w:customStyle="1" w:styleId="Textodstavce">
    <w:name w:val="Text odstavce"/>
    <w:basedOn w:val="Normln"/>
    <w:rsid w:val="00DB3B19"/>
    <w:pPr>
      <w:numPr>
        <w:numId w:val="3"/>
      </w:numPr>
      <w:tabs>
        <w:tab w:val="clear" w:pos="785"/>
        <w:tab w:val="num" w:pos="0"/>
        <w:tab w:val="left" w:pos="851"/>
      </w:tabs>
      <w:overflowPunct/>
      <w:autoSpaceDE/>
      <w:autoSpaceDN/>
      <w:adjustRightInd/>
      <w:spacing w:after="120"/>
      <w:ind w:firstLine="0"/>
      <w:textAlignment w:val="auto"/>
      <w:outlineLvl w:val="6"/>
    </w:pPr>
    <w:rPr>
      <w:rFonts w:ascii="Times New Roman" w:hAnsi="Times New Roman"/>
      <w:sz w:val="24"/>
    </w:rPr>
  </w:style>
  <w:style w:type="paragraph" w:customStyle="1" w:styleId="Textbodu">
    <w:name w:val="Text bodu"/>
    <w:basedOn w:val="Normln"/>
    <w:rsid w:val="00DB3B19"/>
    <w:pPr>
      <w:numPr>
        <w:ilvl w:val="2"/>
        <w:numId w:val="3"/>
      </w:numPr>
      <w:tabs>
        <w:tab w:val="clear" w:pos="851"/>
        <w:tab w:val="num" w:pos="0"/>
      </w:tabs>
      <w:overflowPunct/>
      <w:autoSpaceDE/>
      <w:autoSpaceDN/>
      <w:adjustRightInd/>
      <w:spacing w:before="0"/>
      <w:ind w:left="0" w:firstLine="0"/>
      <w:textAlignment w:val="auto"/>
      <w:outlineLvl w:val="8"/>
    </w:pPr>
    <w:rPr>
      <w:rFonts w:ascii="Times New Roman" w:hAnsi="Times New Roman"/>
      <w:sz w:val="24"/>
    </w:rPr>
  </w:style>
  <w:style w:type="paragraph" w:customStyle="1" w:styleId="Textpsmene">
    <w:name w:val="Text písmene"/>
    <w:basedOn w:val="Normln"/>
    <w:rsid w:val="00DB3B19"/>
    <w:pPr>
      <w:numPr>
        <w:ilvl w:val="1"/>
        <w:numId w:val="3"/>
      </w:numPr>
      <w:tabs>
        <w:tab w:val="clear" w:pos="425"/>
        <w:tab w:val="num" w:pos="0"/>
      </w:tabs>
      <w:overflowPunct/>
      <w:autoSpaceDE/>
      <w:autoSpaceDN/>
      <w:adjustRightInd/>
      <w:spacing w:before="0"/>
      <w:ind w:left="0" w:firstLine="0"/>
      <w:textAlignment w:val="auto"/>
      <w:outlineLvl w:val="7"/>
    </w:pPr>
    <w:rPr>
      <w:rFonts w:ascii="Times New Roman" w:hAnsi="Times New Roman"/>
      <w:sz w:val="24"/>
    </w:rPr>
  </w:style>
  <w:style w:type="character" w:customStyle="1" w:styleId="Nadpis3Char">
    <w:name w:val="Nadpis 3 Char"/>
    <w:aliases w:val="F3 Char"/>
    <w:basedOn w:val="Standardnpsmoodstavce"/>
    <w:rsid w:val="00DB3B19"/>
    <w:rPr>
      <w:rFonts w:ascii="Arial" w:hAnsi="Arial"/>
      <w:sz w:val="22"/>
      <w:u w:val="single"/>
      <w:lang w:val="cs-CZ" w:eastAsia="cs-CZ" w:bidi="ar-SA"/>
    </w:rPr>
  </w:style>
  <w:style w:type="character" w:customStyle="1" w:styleId="Nadpis4Char">
    <w:name w:val="Nadpis 4 Char"/>
    <w:aliases w:val="_ Char"/>
    <w:basedOn w:val="Standardnpsmoodstavce"/>
    <w:rsid w:val="00DB3B19"/>
    <w:rPr>
      <w:rFonts w:ascii="Arial" w:hAnsi="Arial"/>
      <w:sz w:val="22"/>
      <w:lang w:val="cs-CZ" w:eastAsia="cs-CZ" w:bidi="ar-SA"/>
    </w:rPr>
  </w:style>
  <w:style w:type="character" w:customStyle="1" w:styleId="StylNadpis3Char">
    <w:name w:val="Styl Nadpis 3 Char"/>
    <w:aliases w:val="F3 + Modrá Char"/>
    <w:basedOn w:val="Nadpis3Char"/>
    <w:rsid w:val="00DB3B19"/>
    <w:rPr>
      <w:rFonts w:ascii="Arial" w:hAnsi="Arial"/>
      <w:color w:val="0000FF"/>
      <w:sz w:val="22"/>
      <w:u w:val="single"/>
      <w:lang w:val="cs-CZ" w:eastAsia="cs-CZ" w:bidi="ar-SA"/>
    </w:rPr>
  </w:style>
  <w:style w:type="paragraph" w:customStyle="1" w:styleId="StylNadpis3">
    <w:name w:val="Styl Nadpis 3"/>
    <w:aliases w:val="F3 + Modrá"/>
    <w:basedOn w:val="Nadpis3"/>
    <w:rsid w:val="00DB3B19"/>
    <w:rPr>
      <w:color w:val="0000FF"/>
    </w:rPr>
  </w:style>
  <w:style w:type="character" w:customStyle="1" w:styleId="StylNadpis4Char">
    <w:name w:val="Styl Nadpis 4 Char"/>
    <w:aliases w:val="_ + Modrá Char"/>
    <w:basedOn w:val="Nadpis4Char"/>
    <w:rsid w:val="00DB3B19"/>
    <w:rPr>
      <w:rFonts w:ascii="Arial" w:hAnsi="Arial"/>
      <w:color w:val="0000FF"/>
      <w:sz w:val="22"/>
      <w:lang w:val="cs-CZ" w:eastAsia="cs-CZ" w:bidi="ar-SA"/>
    </w:rPr>
  </w:style>
  <w:style w:type="paragraph" w:customStyle="1" w:styleId="StylNadpis4">
    <w:name w:val="Styl Nadpis 4"/>
    <w:aliases w:val="_ + Modrá"/>
    <w:basedOn w:val="Nadpis4"/>
    <w:autoRedefine/>
    <w:rsid w:val="00DB3B19"/>
    <w:pPr>
      <w:numPr>
        <w:ilvl w:val="0"/>
        <w:numId w:val="0"/>
      </w:numPr>
      <w:tabs>
        <w:tab w:val="left" w:pos="1021"/>
      </w:tabs>
    </w:pPr>
    <w:rPr>
      <w:color w:val="0000FF"/>
    </w:rPr>
  </w:style>
  <w:style w:type="paragraph" w:styleId="Odstavecseseznamem">
    <w:name w:val="List Paragraph"/>
    <w:basedOn w:val="Normln"/>
    <w:uiPriority w:val="34"/>
    <w:qFormat/>
    <w:rsid w:val="00A93669"/>
    <w:pPr>
      <w:ind w:left="708"/>
    </w:pPr>
  </w:style>
  <w:style w:type="numbering" w:customStyle="1" w:styleId="HPFM">
    <w:name w:val="HPFM"/>
    <w:rsid w:val="00D45FA8"/>
    <w:pPr>
      <w:numPr>
        <w:numId w:val="8"/>
      </w:numPr>
    </w:pPr>
  </w:style>
  <w:style w:type="paragraph" w:customStyle="1" w:styleId="HPFM1">
    <w:name w:val="HPFM1"/>
    <w:basedOn w:val="Nadpis2"/>
    <w:next w:val="Normln"/>
    <w:qFormat/>
    <w:rsid w:val="00887BD2"/>
    <w:pPr>
      <w:numPr>
        <w:numId w:val="9"/>
      </w:numPr>
      <w:spacing w:after="0"/>
    </w:pPr>
    <w:rPr>
      <w:b/>
      <w:caps/>
    </w:rPr>
  </w:style>
  <w:style w:type="paragraph" w:customStyle="1" w:styleId="HPFM2">
    <w:name w:val="HPFM2"/>
    <w:basedOn w:val="Nadpis3"/>
    <w:next w:val="Normln"/>
    <w:qFormat/>
    <w:rsid w:val="00AF2282"/>
    <w:pPr>
      <w:widowControl/>
      <w:numPr>
        <w:ilvl w:val="1"/>
        <w:numId w:val="9"/>
      </w:numPr>
      <w:spacing w:after="0"/>
    </w:pPr>
    <w:rPr>
      <w:b/>
    </w:rPr>
  </w:style>
  <w:style w:type="paragraph" w:customStyle="1" w:styleId="HPFM3">
    <w:name w:val="HPFM3"/>
    <w:basedOn w:val="Nadpis6"/>
    <w:next w:val="Normln"/>
    <w:qFormat/>
    <w:rsid w:val="003C5840"/>
    <w:pPr>
      <w:numPr>
        <w:ilvl w:val="2"/>
        <w:numId w:val="9"/>
      </w:numPr>
    </w:pPr>
    <w:rPr>
      <w:b/>
      <w:u w:val="single"/>
    </w:rPr>
  </w:style>
  <w:style w:type="paragraph" w:customStyle="1" w:styleId="HPFM4">
    <w:name w:val="HPFM4"/>
    <w:basedOn w:val="Nadpis4"/>
    <w:next w:val="Normln"/>
    <w:qFormat/>
    <w:rsid w:val="00D45FA8"/>
    <w:pPr>
      <w:numPr>
        <w:numId w:val="9"/>
      </w:numPr>
      <w:tabs>
        <w:tab w:val="left" w:pos="1134"/>
      </w:tabs>
    </w:pPr>
  </w:style>
  <w:style w:type="character" w:styleId="Odkaznakoment">
    <w:name w:val="annotation reference"/>
    <w:basedOn w:val="Standardnpsmoodstavce"/>
    <w:rsid w:val="00D45FA8"/>
    <w:rPr>
      <w:sz w:val="16"/>
      <w:szCs w:val="16"/>
    </w:rPr>
  </w:style>
  <w:style w:type="paragraph" w:styleId="Textkomente">
    <w:name w:val="annotation text"/>
    <w:basedOn w:val="Normln"/>
    <w:link w:val="TextkomenteChar"/>
    <w:rsid w:val="00D45FA8"/>
    <w:rPr>
      <w:sz w:val="20"/>
    </w:rPr>
  </w:style>
  <w:style w:type="character" w:customStyle="1" w:styleId="TextkomenteChar">
    <w:name w:val="Text komentáře Char"/>
    <w:basedOn w:val="Standardnpsmoodstavce"/>
    <w:link w:val="Textkomente"/>
    <w:rsid w:val="00D45FA8"/>
    <w:rPr>
      <w:rFonts w:ascii="Arial" w:hAnsi="Arial"/>
    </w:rPr>
  </w:style>
  <w:style w:type="paragraph" w:styleId="Pedmtkomente">
    <w:name w:val="annotation subject"/>
    <w:basedOn w:val="Textkomente"/>
    <w:next w:val="Textkomente"/>
    <w:link w:val="PedmtkomenteChar"/>
    <w:rsid w:val="00D45FA8"/>
    <w:rPr>
      <w:b/>
      <w:bCs/>
    </w:rPr>
  </w:style>
  <w:style w:type="character" w:customStyle="1" w:styleId="PedmtkomenteChar">
    <w:name w:val="Předmět komentáře Char"/>
    <w:basedOn w:val="TextkomenteChar"/>
    <w:link w:val="Pedmtkomente"/>
    <w:rsid w:val="00D45FA8"/>
    <w:rPr>
      <w:rFonts w:ascii="Arial" w:hAnsi="Arial"/>
      <w:b/>
      <w:bCs/>
    </w:rPr>
  </w:style>
  <w:style w:type="paragraph" w:styleId="Textbubliny">
    <w:name w:val="Balloon Text"/>
    <w:basedOn w:val="Normln"/>
    <w:link w:val="TextbublinyChar"/>
    <w:rsid w:val="00D45FA8"/>
    <w:pPr>
      <w:spacing w:before="0" w:after="0"/>
    </w:pPr>
    <w:rPr>
      <w:rFonts w:ascii="Tahoma" w:hAnsi="Tahoma" w:cs="Tahoma"/>
      <w:sz w:val="16"/>
      <w:szCs w:val="16"/>
    </w:rPr>
  </w:style>
  <w:style w:type="character" w:customStyle="1" w:styleId="TextbublinyChar">
    <w:name w:val="Text bubliny Char"/>
    <w:basedOn w:val="Standardnpsmoodstavce"/>
    <w:link w:val="Textbubliny"/>
    <w:rsid w:val="00D45FA8"/>
    <w:rPr>
      <w:rFonts w:ascii="Tahoma" w:hAnsi="Tahoma" w:cs="Tahoma"/>
      <w:sz w:val="16"/>
      <w:szCs w:val="16"/>
    </w:rPr>
  </w:style>
  <w:style w:type="paragraph" w:customStyle="1" w:styleId="zkladn43">
    <w:name w:val="základní43"/>
    <w:basedOn w:val="Normln"/>
    <w:rsid w:val="00A85536"/>
    <w:pPr>
      <w:widowControl w:val="0"/>
      <w:overflowPunct/>
      <w:autoSpaceDE/>
      <w:autoSpaceDN/>
      <w:adjustRightInd/>
      <w:spacing w:before="0" w:after="180"/>
      <w:textAlignment w:val="auto"/>
    </w:pPr>
    <w:rPr>
      <w:rFonts w:ascii="Times New Roman" w:hAnsi="Times New Roman"/>
      <w:sz w:val="24"/>
    </w:rPr>
  </w:style>
  <w:style w:type="paragraph" w:customStyle="1" w:styleId="zkladn4">
    <w:name w:val="základní4"/>
    <w:basedOn w:val="Normln"/>
    <w:rsid w:val="00A85536"/>
    <w:pPr>
      <w:overflowPunct/>
      <w:autoSpaceDE/>
      <w:autoSpaceDN/>
      <w:adjustRightInd/>
      <w:spacing w:before="0" w:after="180"/>
      <w:textAlignment w:val="auto"/>
    </w:pPr>
    <w:rPr>
      <w:rFonts w:ascii="Times New Roman" w:hAnsi="Times New Roman"/>
      <w:sz w:val="24"/>
    </w:rPr>
  </w:style>
  <w:style w:type="paragraph" w:customStyle="1" w:styleId="dka1">
    <w:name w:val="Řádka1"/>
    <w:basedOn w:val="Normln"/>
    <w:rsid w:val="003B6266"/>
    <w:pPr>
      <w:overflowPunct/>
      <w:autoSpaceDE/>
      <w:autoSpaceDN/>
      <w:adjustRightInd/>
      <w:spacing w:before="0" w:after="0"/>
      <w:textAlignment w:val="auto"/>
    </w:pPr>
    <w:rPr>
      <w:rFonts w:ascii="Times New Roman" w:hAnsi="Times New Roman"/>
      <w:sz w:val="24"/>
      <w:szCs w:val="24"/>
    </w:rPr>
  </w:style>
  <w:style w:type="paragraph" w:customStyle="1" w:styleId="TCRTEXT">
    <w:name w:val="TCR_TEXT"/>
    <w:link w:val="TCRTEXTChar"/>
    <w:qFormat/>
    <w:rsid w:val="00F26709"/>
    <w:pPr>
      <w:spacing w:after="60" w:line="240" w:lineRule="exact"/>
      <w:jc w:val="both"/>
    </w:pPr>
    <w:rPr>
      <w:rFonts w:ascii="Arial" w:hAnsi="Arial"/>
      <w:sz w:val="18"/>
      <w:szCs w:val="24"/>
      <w:lang w:eastAsia="en-US"/>
    </w:rPr>
  </w:style>
  <w:style w:type="character" w:customStyle="1" w:styleId="TCRTEXTChar">
    <w:name w:val="TCR_TEXT Char"/>
    <w:basedOn w:val="Standardnpsmoodstavce"/>
    <w:link w:val="TCRTEXT"/>
    <w:rsid w:val="00F26709"/>
    <w:rPr>
      <w:rFonts w:ascii="Arial" w:hAnsi="Arial"/>
      <w:sz w:val="18"/>
      <w:szCs w:val="24"/>
      <w:lang w:eastAsia="en-US"/>
    </w:rPr>
  </w:style>
  <w:style w:type="table" w:styleId="Mkatabulky">
    <w:name w:val="Table Grid"/>
    <w:basedOn w:val="Normlntabulka"/>
    <w:uiPriority w:val="39"/>
    <w:rsid w:val="003D16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kladntext0">
    <w:name w:val="Základní text_"/>
    <w:basedOn w:val="Standardnpsmoodstavce"/>
    <w:link w:val="Zkladntext30"/>
    <w:rsid w:val="00FA1993"/>
    <w:rPr>
      <w:rFonts w:ascii="Tahoma" w:eastAsia="Tahoma" w:hAnsi="Tahoma" w:cs="Tahoma"/>
      <w:b/>
      <w:bCs/>
      <w:sz w:val="17"/>
      <w:szCs w:val="17"/>
      <w:shd w:val="clear" w:color="auto" w:fill="FFFFFF"/>
    </w:rPr>
  </w:style>
  <w:style w:type="paragraph" w:customStyle="1" w:styleId="Zkladntext30">
    <w:name w:val="Základní text3"/>
    <w:basedOn w:val="Normln"/>
    <w:link w:val="Zkladntext0"/>
    <w:rsid w:val="00FA1993"/>
    <w:pPr>
      <w:widowControl w:val="0"/>
      <w:shd w:val="clear" w:color="auto" w:fill="FFFFFF"/>
      <w:overflowPunct/>
      <w:autoSpaceDE/>
      <w:autoSpaceDN/>
      <w:adjustRightInd/>
      <w:spacing w:before="300" w:after="180" w:line="235" w:lineRule="exact"/>
      <w:ind w:hanging="1420"/>
      <w:textAlignment w:val="auto"/>
    </w:pPr>
    <w:rPr>
      <w:rFonts w:ascii="Tahoma" w:eastAsia="Tahoma" w:hAnsi="Tahoma" w:cs="Tahoma"/>
      <w:b/>
      <w:bCs/>
      <w:sz w:val="17"/>
      <w:szCs w:val="17"/>
    </w:rPr>
  </w:style>
  <w:style w:type="character" w:customStyle="1" w:styleId="Zkladntext1">
    <w:name w:val="Základní text1"/>
    <w:basedOn w:val="Zkladntext0"/>
    <w:rsid w:val="00FA1993"/>
    <w:rPr>
      <w:rFonts w:ascii="Tahoma" w:eastAsia="Tahoma" w:hAnsi="Tahoma" w:cs="Tahoma"/>
      <w:b/>
      <w:bCs/>
      <w:i w:val="0"/>
      <w:iCs w:val="0"/>
      <w:smallCaps w:val="0"/>
      <w:strike w:val="0"/>
      <w:color w:val="000000"/>
      <w:spacing w:val="0"/>
      <w:w w:val="100"/>
      <w:position w:val="0"/>
      <w:sz w:val="17"/>
      <w:szCs w:val="17"/>
      <w:u w:val="none"/>
      <w:shd w:val="clear" w:color="auto" w:fill="FFFFFF"/>
      <w:lang w:val="cs-CZ"/>
    </w:rPr>
  </w:style>
  <w:style w:type="character" w:customStyle="1" w:styleId="Zkladntext7ptNetun">
    <w:name w:val="Základní text + 7 pt;Ne tučné"/>
    <w:basedOn w:val="Zkladntext0"/>
    <w:rsid w:val="00FA1993"/>
    <w:rPr>
      <w:rFonts w:ascii="Tahoma" w:eastAsia="Tahoma" w:hAnsi="Tahoma" w:cs="Tahoma"/>
      <w:b/>
      <w:bCs/>
      <w:i w:val="0"/>
      <w:iCs w:val="0"/>
      <w:smallCaps w:val="0"/>
      <w:strike w:val="0"/>
      <w:color w:val="000000"/>
      <w:spacing w:val="0"/>
      <w:w w:val="100"/>
      <w:position w:val="0"/>
      <w:sz w:val="14"/>
      <w:szCs w:val="14"/>
      <w:u w:val="none"/>
      <w:shd w:val="clear" w:color="auto" w:fill="FFFFFF"/>
      <w:lang w:val="cs-CZ"/>
    </w:rPr>
  </w:style>
  <w:style w:type="character" w:customStyle="1" w:styleId="ZkladntextCandara105ptNetun">
    <w:name w:val="Základní text + Candara;10;5 pt;Ne tučné"/>
    <w:basedOn w:val="Zkladntext0"/>
    <w:rsid w:val="00FA1993"/>
    <w:rPr>
      <w:rFonts w:ascii="Candara" w:eastAsia="Candara" w:hAnsi="Candara" w:cs="Candara"/>
      <w:b/>
      <w:bCs/>
      <w:i w:val="0"/>
      <w:iCs w:val="0"/>
      <w:smallCaps w:val="0"/>
      <w:strike w:val="0"/>
      <w:color w:val="000000"/>
      <w:spacing w:val="0"/>
      <w:w w:val="100"/>
      <w:position w:val="0"/>
      <w:sz w:val="21"/>
      <w:szCs w:val="21"/>
      <w:u w:val="none"/>
      <w:shd w:val="clear" w:color="auto" w:fill="FFFFFF"/>
    </w:rPr>
  </w:style>
  <w:style w:type="character" w:customStyle="1" w:styleId="Zkladntext20">
    <w:name w:val="Základní text2"/>
    <w:basedOn w:val="Zkladntext0"/>
    <w:rsid w:val="00FA1993"/>
    <w:rPr>
      <w:rFonts w:ascii="Tahoma" w:eastAsia="Tahoma" w:hAnsi="Tahoma" w:cs="Tahoma"/>
      <w:b/>
      <w:bCs/>
      <w:i w:val="0"/>
      <w:iCs w:val="0"/>
      <w:smallCaps w:val="0"/>
      <w:strike w:val="0"/>
      <w:color w:val="000000"/>
      <w:spacing w:val="0"/>
      <w:w w:val="100"/>
      <w:position w:val="0"/>
      <w:sz w:val="17"/>
      <w:szCs w:val="17"/>
      <w:u w:val="single"/>
      <w:shd w:val="clear" w:color="auto" w:fill="FFFFFF"/>
      <w:lang w:val="cs-CZ"/>
    </w:rPr>
  </w:style>
  <w:style w:type="character" w:customStyle="1" w:styleId="ZhlavChar">
    <w:name w:val="Záhlaví Char"/>
    <w:basedOn w:val="Standardnpsmoodstavce"/>
    <w:link w:val="Zhlav"/>
    <w:uiPriority w:val="99"/>
    <w:rsid w:val="00D056D0"/>
    <w:rPr>
      <w:rFonts w:ascii="Arial" w:hAnsi="Arial"/>
      <w:sz w:val="22"/>
    </w:rPr>
  </w:style>
  <w:style w:type="paragraph" w:styleId="Revize">
    <w:name w:val="Revision"/>
    <w:hidden/>
    <w:uiPriority w:val="99"/>
    <w:semiHidden/>
    <w:rsid w:val="00A4694E"/>
    <w:rPr>
      <w:rFonts w:ascii="Arial" w:hAnsi="Arial"/>
      <w:sz w:val="22"/>
    </w:rPr>
  </w:style>
  <w:style w:type="character" w:customStyle="1" w:styleId="ZpatChar">
    <w:name w:val="Zápatí Char"/>
    <w:basedOn w:val="Standardnpsmoodstavce"/>
    <w:link w:val="Zpat"/>
    <w:rsid w:val="002018BB"/>
    <w:rPr>
      <w:rFonts w:ascii="Arial" w:hAnsi="Arial"/>
      <w:sz w:val="22"/>
    </w:rPr>
  </w:style>
  <w:style w:type="paragraph" w:customStyle="1" w:styleId="AWTNadpis3">
    <w:name w:val="AWT Nadpis 3"/>
    <w:basedOn w:val="Normln"/>
    <w:link w:val="AWTNadpis3Char"/>
    <w:qFormat/>
    <w:rsid w:val="004D6A2D"/>
    <w:pPr>
      <w:overflowPunct/>
      <w:autoSpaceDE/>
      <w:autoSpaceDN/>
      <w:adjustRightInd/>
      <w:spacing w:before="0" w:after="0" w:line="360" w:lineRule="auto"/>
      <w:ind w:firstLine="709"/>
      <w:jc w:val="left"/>
      <w:textAlignment w:val="auto"/>
    </w:pPr>
    <w:rPr>
      <w:rFonts w:eastAsiaTheme="minorHAnsi" w:cstheme="minorBidi"/>
      <w:b/>
      <w:sz w:val="24"/>
      <w:szCs w:val="22"/>
      <w:lang w:eastAsia="en-US"/>
    </w:rPr>
  </w:style>
  <w:style w:type="character" w:customStyle="1" w:styleId="AWTNadpis3Char">
    <w:name w:val="AWT Nadpis 3 Char"/>
    <w:basedOn w:val="Standardnpsmoodstavce"/>
    <w:link w:val="AWTNadpis3"/>
    <w:rsid w:val="004D6A2D"/>
    <w:rPr>
      <w:rFonts w:ascii="Arial" w:eastAsiaTheme="minorHAnsi" w:hAnsi="Arial" w:cstheme="minorBidi"/>
      <w:b/>
      <w:sz w:val="24"/>
      <w:szCs w:val="22"/>
      <w:lang w:eastAsia="en-US"/>
    </w:rPr>
  </w:style>
  <w:style w:type="paragraph" w:customStyle="1" w:styleId="Zprava">
    <w:name w:val="Zprava"/>
    <w:basedOn w:val="Normln"/>
    <w:rsid w:val="00C61ABF"/>
    <w:pPr>
      <w:overflowPunct/>
      <w:autoSpaceDE/>
      <w:autoSpaceDN/>
      <w:adjustRightInd/>
      <w:spacing w:before="0" w:after="0"/>
      <w:ind w:left="454" w:right="454"/>
      <w:textAlignment w:val="auto"/>
    </w:pPr>
    <w:rPr>
      <w:rFonts w:ascii="Times New Roman" w:hAnsi="Times New Roman"/>
      <w:sz w:val="20"/>
    </w:rPr>
  </w:style>
  <w:style w:type="paragraph" w:customStyle="1" w:styleId="Zprva">
    <w:name w:val="Zpráva"/>
    <w:basedOn w:val="Normln"/>
    <w:link w:val="ZprvaChar"/>
    <w:rsid w:val="00003C2A"/>
    <w:pPr>
      <w:overflowPunct/>
      <w:autoSpaceDE/>
      <w:autoSpaceDN/>
      <w:adjustRightInd/>
      <w:spacing w:before="0" w:after="0"/>
      <w:ind w:left="454" w:right="454"/>
      <w:textAlignment w:val="auto"/>
    </w:pPr>
    <w:rPr>
      <w:rFonts w:ascii="Times New Roman" w:hAnsi="Times New Roman"/>
      <w:sz w:val="20"/>
    </w:rPr>
  </w:style>
  <w:style w:type="character" w:customStyle="1" w:styleId="ZprvaChar">
    <w:name w:val="Zpráva Char"/>
    <w:link w:val="Zprva"/>
    <w:rsid w:val="00003C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126905">
      <w:bodyDiv w:val="1"/>
      <w:marLeft w:val="0"/>
      <w:marRight w:val="0"/>
      <w:marTop w:val="0"/>
      <w:marBottom w:val="0"/>
      <w:divBdr>
        <w:top w:val="none" w:sz="0" w:space="0" w:color="auto"/>
        <w:left w:val="none" w:sz="0" w:space="0" w:color="auto"/>
        <w:bottom w:val="none" w:sz="0" w:space="0" w:color="auto"/>
        <w:right w:val="none" w:sz="0" w:space="0" w:color="auto"/>
      </w:divBdr>
    </w:div>
    <w:div w:id="163327992">
      <w:bodyDiv w:val="1"/>
      <w:marLeft w:val="0"/>
      <w:marRight w:val="0"/>
      <w:marTop w:val="0"/>
      <w:marBottom w:val="0"/>
      <w:divBdr>
        <w:top w:val="none" w:sz="0" w:space="0" w:color="auto"/>
        <w:left w:val="none" w:sz="0" w:space="0" w:color="auto"/>
        <w:bottom w:val="none" w:sz="0" w:space="0" w:color="auto"/>
        <w:right w:val="none" w:sz="0" w:space="0" w:color="auto"/>
      </w:divBdr>
    </w:div>
    <w:div w:id="188222681">
      <w:bodyDiv w:val="1"/>
      <w:marLeft w:val="0"/>
      <w:marRight w:val="0"/>
      <w:marTop w:val="0"/>
      <w:marBottom w:val="0"/>
      <w:divBdr>
        <w:top w:val="none" w:sz="0" w:space="0" w:color="auto"/>
        <w:left w:val="none" w:sz="0" w:space="0" w:color="auto"/>
        <w:bottom w:val="none" w:sz="0" w:space="0" w:color="auto"/>
        <w:right w:val="none" w:sz="0" w:space="0" w:color="auto"/>
      </w:divBdr>
    </w:div>
    <w:div w:id="255288872">
      <w:bodyDiv w:val="1"/>
      <w:marLeft w:val="0"/>
      <w:marRight w:val="0"/>
      <w:marTop w:val="0"/>
      <w:marBottom w:val="0"/>
      <w:divBdr>
        <w:top w:val="none" w:sz="0" w:space="0" w:color="auto"/>
        <w:left w:val="none" w:sz="0" w:space="0" w:color="auto"/>
        <w:bottom w:val="none" w:sz="0" w:space="0" w:color="auto"/>
        <w:right w:val="none" w:sz="0" w:space="0" w:color="auto"/>
      </w:divBdr>
    </w:div>
    <w:div w:id="618611915">
      <w:bodyDiv w:val="1"/>
      <w:marLeft w:val="0"/>
      <w:marRight w:val="0"/>
      <w:marTop w:val="0"/>
      <w:marBottom w:val="0"/>
      <w:divBdr>
        <w:top w:val="none" w:sz="0" w:space="0" w:color="auto"/>
        <w:left w:val="none" w:sz="0" w:space="0" w:color="auto"/>
        <w:bottom w:val="none" w:sz="0" w:space="0" w:color="auto"/>
        <w:right w:val="none" w:sz="0" w:space="0" w:color="auto"/>
      </w:divBdr>
    </w:div>
    <w:div w:id="677511519">
      <w:bodyDiv w:val="1"/>
      <w:marLeft w:val="0"/>
      <w:marRight w:val="0"/>
      <w:marTop w:val="0"/>
      <w:marBottom w:val="0"/>
      <w:divBdr>
        <w:top w:val="none" w:sz="0" w:space="0" w:color="auto"/>
        <w:left w:val="none" w:sz="0" w:space="0" w:color="auto"/>
        <w:bottom w:val="none" w:sz="0" w:space="0" w:color="auto"/>
        <w:right w:val="none" w:sz="0" w:space="0" w:color="auto"/>
      </w:divBdr>
    </w:div>
    <w:div w:id="722144700">
      <w:bodyDiv w:val="1"/>
      <w:marLeft w:val="0"/>
      <w:marRight w:val="0"/>
      <w:marTop w:val="0"/>
      <w:marBottom w:val="0"/>
      <w:divBdr>
        <w:top w:val="none" w:sz="0" w:space="0" w:color="auto"/>
        <w:left w:val="none" w:sz="0" w:space="0" w:color="auto"/>
        <w:bottom w:val="none" w:sz="0" w:space="0" w:color="auto"/>
        <w:right w:val="none" w:sz="0" w:space="0" w:color="auto"/>
      </w:divBdr>
    </w:div>
    <w:div w:id="722487577">
      <w:bodyDiv w:val="1"/>
      <w:marLeft w:val="0"/>
      <w:marRight w:val="0"/>
      <w:marTop w:val="0"/>
      <w:marBottom w:val="0"/>
      <w:divBdr>
        <w:top w:val="none" w:sz="0" w:space="0" w:color="auto"/>
        <w:left w:val="none" w:sz="0" w:space="0" w:color="auto"/>
        <w:bottom w:val="none" w:sz="0" w:space="0" w:color="auto"/>
        <w:right w:val="none" w:sz="0" w:space="0" w:color="auto"/>
      </w:divBdr>
    </w:div>
    <w:div w:id="728000416">
      <w:bodyDiv w:val="1"/>
      <w:marLeft w:val="0"/>
      <w:marRight w:val="0"/>
      <w:marTop w:val="0"/>
      <w:marBottom w:val="0"/>
      <w:divBdr>
        <w:top w:val="none" w:sz="0" w:space="0" w:color="auto"/>
        <w:left w:val="none" w:sz="0" w:space="0" w:color="auto"/>
        <w:bottom w:val="none" w:sz="0" w:space="0" w:color="auto"/>
        <w:right w:val="none" w:sz="0" w:space="0" w:color="auto"/>
      </w:divBdr>
    </w:div>
    <w:div w:id="792599184">
      <w:bodyDiv w:val="1"/>
      <w:marLeft w:val="0"/>
      <w:marRight w:val="0"/>
      <w:marTop w:val="0"/>
      <w:marBottom w:val="0"/>
      <w:divBdr>
        <w:top w:val="none" w:sz="0" w:space="0" w:color="auto"/>
        <w:left w:val="none" w:sz="0" w:space="0" w:color="auto"/>
        <w:bottom w:val="none" w:sz="0" w:space="0" w:color="auto"/>
        <w:right w:val="none" w:sz="0" w:space="0" w:color="auto"/>
      </w:divBdr>
      <w:divsChild>
        <w:div w:id="1298099341">
          <w:marLeft w:val="0"/>
          <w:marRight w:val="0"/>
          <w:marTop w:val="0"/>
          <w:marBottom w:val="0"/>
          <w:divBdr>
            <w:top w:val="none" w:sz="0" w:space="0" w:color="auto"/>
            <w:left w:val="none" w:sz="0" w:space="0" w:color="auto"/>
            <w:bottom w:val="none" w:sz="0" w:space="0" w:color="auto"/>
            <w:right w:val="none" w:sz="0" w:space="0" w:color="auto"/>
          </w:divBdr>
        </w:div>
      </w:divsChild>
    </w:div>
    <w:div w:id="899679819">
      <w:bodyDiv w:val="1"/>
      <w:marLeft w:val="0"/>
      <w:marRight w:val="0"/>
      <w:marTop w:val="0"/>
      <w:marBottom w:val="0"/>
      <w:divBdr>
        <w:top w:val="none" w:sz="0" w:space="0" w:color="auto"/>
        <w:left w:val="none" w:sz="0" w:space="0" w:color="auto"/>
        <w:bottom w:val="none" w:sz="0" w:space="0" w:color="auto"/>
        <w:right w:val="none" w:sz="0" w:space="0" w:color="auto"/>
      </w:divBdr>
    </w:div>
    <w:div w:id="988554227">
      <w:bodyDiv w:val="1"/>
      <w:marLeft w:val="0"/>
      <w:marRight w:val="0"/>
      <w:marTop w:val="0"/>
      <w:marBottom w:val="0"/>
      <w:divBdr>
        <w:top w:val="none" w:sz="0" w:space="0" w:color="auto"/>
        <w:left w:val="none" w:sz="0" w:space="0" w:color="auto"/>
        <w:bottom w:val="none" w:sz="0" w:space="0" w:color="auto"/>
        <w:right w:val="none" w:sz="0" w:space="0" w:color="auto"/>
      </w:divBdr>
    </w:div>
    <w:div w:id="1073553201">
      <w:bodyDiv w:val="1"/>
      <w:marLeft w:val="0"/>
      <w:marRight w:val="0"/>
      <w:marTop w:val="0"/>
      <w:marBottom w:val="0"/>
      <w:divBdr>
        <w:top w:val="none" w:sz="0" w:space="0" w:color="auto"/>
        <w:left w:val="none" w:sz="0" w:space="0" w:color="auto"/>
        <w:bottom w:val="none" w:sz="0" w:space="0" w:color="auto"/>
        <w:right w:val="none" w:sz="0" w:space="0" w:color="auto"/>
      </w:divBdr>
    </w:div>
    <w:div w:id="1214149397">
      <w:bodyDiv w:val="1"/>
      <w:marLeft w:val="0"/>
      <w:marRight w:val="0"/>
      <w:marTop w:val="0"/>
      <w:marBottom w:val="0"/>
      <w:divBdr>
        <w:top w:val="none" w:sz="0" w:space="0" w:color="auto"/>
        <w:left w:val="none" w:sz="0" w:space="0" w:color="auto"/>
        <w:bottom w:val="none" w:sz="0" w:space="0" w:color="auto"/>
        <w:right w:val="none" w:sz="0" w:space="0" w:color="auto"/>
      </w:divBdr>
    </w:div>
    <w:div w:id="1323466382">
      <w:bodyDiv w:val="1"/>
      <w:marLeft w:val="0"/>
      <w:marRight w:val="0"/>
      <w:marTop w:val="0"/>
      <w:marBottom w:val="0"/>
      <w:divBdr>
        <w:top w:val="none" w:sz="0" w:space="0" w:color="auto"/>
        <w:left w:val="none" w:sz="0" w:space="0" w:color="auto"/>
        <w:bottom w:val="none" w:sz="0" w:space="0" w:color="auto"/>
        <w:right w:val="none" w:sz="0" w:space="0" w:color="auto"/>
      </w:divBdr>
    </w:div>
    <w:div w:id="1330404806">
      <w:bodyDiv w:val="1"/>
      <w:marLeft w:val="0"/>
      <w:marRight w:val="0"/>
      <w:marTop w:val="0"/>
      <w:marBottom w:val="0"/>
      <w:divBdr>
        <w:top w:val="none" w:sz="0" w:space="0" w:color="auto"/>
        <w:left w:val="none" w:sz="0" w:space="0" w:color="auto"/>
        <w:bottom w:val="none" w:sz="0" w:space="0" w:color="auto"/>
        <w:right w:val="none" w:sz="0" w:space="0" w:color="auto"/>
      </w:divBdr>
    </w:div>
    <w:div w:id="1351761951">
      <w:bodyDiv w:val="1"/>
      <w:marLeft w:val="0"/>
      <w:marRight w:val="0"/>
      <w:marTop w:val="0"/>
      <w:marBottom w:val="0"/>
      <w:divBdr>
        <w:top w:val="none" w:sz="0" w:space="0" w:color="auto"/>
        <w:left w:val="none" w:sz="0" w:space="0" w:color="auto"/>
        <w:bottom w:val="none" w:sz="0" w:space="0" w:color="auto"/>
        <w:right w:val="none" w:sz="0" w:space="0" w:color="auto"/>
      </w:divBdr>
    </w:div>
    <w:div w:id="1424836359">
      <w:bodyDiv w:val="1"/>
      <w:marLeft w:val="0"/>
      <w:marRight w:val="0"/>
      <w:marTop w:val="0"/>
      <w:marBottom w:val="0"/>
      <w:divBdr>
        <w:top w:val="none" w:sz="0" w:space="0" w:color="auto"/>
        <w:left w:val="none" w:sz="0" w:space="0" w:color="auto"/>
        <w:bottom w:val="none" w:sz="0" w:space="0" w:color="auto"/>
        <w:right w:val="none" w:sz="0" w:space="0" w:color="auto"/>
      </w:divBdr>
    </w:div>
    <w:div w:id="1470124106">
      <w:bodyDiv w:val="1"/>
      <w:marLeft w:val="0"/>
      <w:marRight w:val="0"/>
      <w:marTop w:val="0"/>
      <w:marBottom w:val="0"/>
      <w:divBdr>
        <w:top w:val="none" w:sz="0" w:space="0" w:color="auto"/>
        <w:left w:val="none" w:sz="0" w:space="0" w:color="auto"/>
        <w:bottom w:val="none" w:sz="0" w:space="0" w:color="auto"/>
        <w:right w:val="none" w:sz="0" w:space="0" w:color="auto"/>
      </w:divBdr>
    </w:div>
    <w:div w:id="1502356579">
      <w:bodyDiv w:val="1"/>
      <w:marLeft w:val="0"/>
      <w:marRight w:val="0"/>
      <w:marTop w:val="0"/>
      <w:marBottom w:val="0"/>
      <w:divBdr>
        <w:top w:val="none" w:sz="0" w:space="0" w:color="auto"/>
        <w:left w:val="none" w:sz="0" w:space="0" w:color="auto"/>
        <w:bottom w:val="none" w:sz="0" w:space="0" w:color="auto"/>
        <w:right w:val="none" w:sz="0" w:space="0" w:color="auto"/>
      </w:divBdr>
    </w:div>
    <w:div w:id="1517190154">
      <w:bodyDiv w:val="1"/>
      <w:marLeft w:val="0"/>
      <w:marRight w:val="0"/>
      <w:marTop w:val="0"/>
      <w:marBottom w:val="0"/>
      <w:divBdr>
        <w:top w:val="none" w:sz="0" w:space="0" w:color="auto"/>
        <w:left w:val="none" w:sz="0" w:space="0" w:color="auto"/>
        <w:bottom w:val="none" w:sz="0" w:space="0" w:color="auto"/>
        <w:right w:val="none" w:sz="0" w:space="0" w:color="auto"/>
      </w:divBdr>
    </w:div>
    <w:div w:id="1565725248">
      <w:bodyDiv w:val="1"/>
      <w:marLeft w:val="0"/>
      <w:marRight w:val="0"/>
      <w:marTop w:val="0"/>
      <w:marBottom w:val="0"/>
      <w:divBdr>
        <w:top w:val="none" w:sz="0" w:space="0" w:color="auto"/>
        <w:left w:val="none" w:sz="0" w:space="0" w:color="auto"/>
        <w:bottom w:val="none" w:sz="0" w:space="0" w:color="auto"/>
        <w:right w:val="none" w:sz="0" w:space="0" w:color="auto"/>
      </w:divBdr>
    </w:div>
    <w:div w:id="1608005468">
      <w:bodyDiv w:val="1"/>
      <w:marLeft w:val="0"/>
      <w:marRight w:val="0"/>
      <w:marTop w:val="0"/>
      <w:marBottom w:val="0"/>
      <w:divBdr>
        <w:top w:val="none" w:sz="0" w:space="0" w:color="auto"/>
        <w:left w:val="none" w:sz="0" w:space="0" w:color="auto"/>
        <w:bottom w:val="none" w:sz="0" w:space="0" w:color="auto"/>
        <w:right w:val="none" w:sz="0" w:space="0" w:color="auto"/>
      </w:divBdr>
    </w:div>
    <w:div w:id="1624114467">
      <w:bodyDiv w:val="1"/>
      <w:marLeft w:val="0"/>
      <w:marRight w:val="0"/>
      <w:marTop w:val="0"/>
      <w:marBottom w:val="0"/>
      <w:divBdr>
        <w:top w:val="none" w:sz="0" w:space="0" w:color="auto"/>
        <w:left w:val="none" w:sz="0" w:space="0" w:color="auto"/>
        <w:bottom w:val="none" w:sz="0" w:space="0" w:color="auto"/>
        <w:right w:val="none" w:sz="0" w:space="0" w:color="auto"/>
      </w:divBdr>
    </w:div>
    <w:div w:id="1624800715">
      <w:bodyDiv w:val="1"/>
      <w:marLeft w:val="0"/>
      <w:marRight w:val="0"/>
      <w:marTop w:val="0"/>
      <w:marBottom w:val="0"/>
      <w:divBdr>
        <w:top w:val="none" w:sz="0" w:space="0" w:color="auto"/>
        <w:left w:val="none" w:sz="0" w:space="0" w:color="auto"/>
        <w:bottom w:val="none" w:sz="0" w:space="0" w:color="auto"/>
        <w:right w:val="none" w:sz="0" w:space="0" w:color="auto"/>
      </w:divBdr>
    </w:div>
    <w:div w:id="1776748306">
      <w:bodyDiv w:val="1"/>
      <w:marLeft w:val="0"/>
      <w:marRight w:val="0"/>
      <w:marTop w:val="0"/>
      <w:marBottom w:val="0"/>
      <w:divBdr>
        <w:top w:val="none" w:sz="0" w:space="0" w:color="auto"/>
        <w:left w:val="none" w:sz="0" w:space="0" w:color="auto"/>
        <w:bottom w:val="none" w:sz="0" w:space="0" w:color="auto"/>
        <w:right w:val="none" w:sz="0" w:space="0" w:color="auto"/>
      </w:divBdr>
    </w:div>
    <w:div w:id="1810975657">
      <w:bodyDiv w:val="1"/>
      <w:marLeft w:val="0"/>
      <w:marRight w:val="0"/>
      <w:marTop w:val="0"/>
      <w:marBottom w:val="0"/>
      <w:divBdr>
        <w:top w:val="none" w:sz="0" w:space="0" w:color="auto"/>
        <w:left w:val="none" w:sz="0" w:space="0" w:color="auto"/>
        <w:bottom w:val="none" w:sz="0" w:space="0" w:color="auto"/>
        <w:right w:val="none" w:sz="0" w:space="0" w:color="auto"/>
      </w:divBdr>
    </w:div>
    <w:div w:id="1824811915">
      <w:bodyDiv w:val="1"/>
      <w:marLeft w:val="0"/>
      <w:marRight w:val="0"/>
      <w:marTop w:val="0"/>
      <w:marBottom w:val="0"/>
      <w:divBdr>
        <w:top w:val="none" w:sz="0" w:space="0" w:color="auto"/>
        <w:left w:val="none" w:sz="0" w:space="0" w:color="auto"/>
        <w:bottom w:val="none" w:sz="0" w:space="0" w:color="auto"/>
        <w:right w:val="none" w:sz="0" w:space="0" w:color="auto"/>
      </w:divBdr>
    </w:div>
    <w:div w:id="1827427746">
      <w:bodyDiv w:val="1"/>
      <w:marLeft w:val="0"/>
      <w:marRight w:val="0"/>
      <w:marTop w:val="0"/>
      <w:marBottom w:val="0"/>
      <w:divBdr>
        <w:top w:val="none" w:sz="0" w:space="0" w:color="auto"/>
        <w:left w:val="none" w:sz="0" w:space="0" w:color="auto"/>
        <w:bottom w:val="none" w:sz="0" w:space="0" w:color="auto"/>
        <w:right w:val="none" w:sz="0" w:space="0" w:color="auto"/>
      </w:divBdr>
    </w:div>
    <w:div w:id="1875658152">
      <w:bodyDiv w:val="1"/>
      <w:marLeft w:val="0"/>
      <w:marRight w:val="0"/>
      <w:marTop w:val="0"/>
      <w:marBottom w:val="0"/>
      <w:divBdr>
        <w:top w:val="none" w:sz="0" w:space="0" w:color="auto"/>
        <w:left w:val="none" w:sz="0" w:space="0" w:color="auto"/>
        <w:bottom w:val="none" w:sz="0" w:space="0" w:color="auto"/>
        <w:right w:val="none" w:sz="0" w:space="0" w:color="auto"/>
      </w:divBdr>
    </w:div>
    <w:div w:id="1964653517">
      <w:bodyDiv w:val="1"/>
      <w:marLeft w:val="0"/>
      <w:marRight w:val="0"/>
      <w:marTop w:val="0"/>
      <w:marBottom w:val="0"/>
      <w:divBdr>
        <w:top w:val="none" w:sz="0" w:space="0" w:color="auto"/>
        <w:left w:val="none" w:sz="0" w:space="0" w:color="auto"/>
        <w:bottom w:val="none" w:sz="0" w:space="0" w:color="auto"/>
        <w:right w:val="none" w:sz="0" w:space="0" w:color="auto"/>
      </w:divBdr>
    </w:div>
    <w:div w:id="2089568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zakonyprolidi.cz/cs/2013-79"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bozp.cz/slovnik-pojmu/osobni-ochranne-pracovni-prostredky/"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zakonyprolidi.cz/cs/2006-262" TargetMode="External"/><Relationship Id="rId28"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zakonyprolidi.cz/cs/2005-362" TargetMode="External"/><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KTY\HP_FM\&#352;ABLONY\stitek_6_text.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1CE75E-47DB-4D80-ABEB-41D11C2B2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stitek_6_text</Template>
  <TotalTime>1</TotalTime>
  <Pages>42</Pages>
  <Words>15702</Words>
  <Characters>96300</Characters>
  <Application>Microsoft Office Word</Application>
  <DocSecurity>0</DocSecurity>
  <Lines>802</Lines>
  <Paragraphs>223</Paragraphs>
  <ScaleCrop>false</ScaleCrop>
  <HeadingPairs>
    <vt:vector size="2" baseType="variant">
      <vt:variant>
        <vt:lpstr>Název</vt:lpstr>
      </vt:variant>
      <vt:variant>
        <vt:i4>1</vt:i4>
      </vt:variant>
    </vt:vector>
  </HeadingPairs>
  <TitlesOfParts>
    <vt:vector size="1" baseType="lpstr">
      <vt:lpstr>xxxxx_6_Název - text</vt:lpstr>
    </vt:vector>
  </TitlesOfParts>
  <Company>HPFM</Company>
  <LinksUpToDate>false</LinksUpToDate>
  <CharactersWithSpaces>111779</CharactersWithSpaces>
  <SharedDoc>false</SharedDoc>
  <HLinks>
    <vt:vector size="714" baseType="variant">
      <vt:variant>
        <vt:i4>1507383</vt:i4>
      </vt:variant>
      <vt:variant>
        <vt:i4>710</vt:i4>
      </vt:variant>
      <vt:variant>
        <vt:i4>0</vt:i4>
      </vt:variant>
      <vt:variant>
        <vt:i4>5</vt:i4>
      </vt:variant>
      <vt:variant>
        <vt:lpwstr/>
      </vt:variant>
      <vt:variant>
        <vt:lpwstr>_Toc355265720</vt:lpwstr>
      </vt:variant>
      <vt:variant>
        <vt:i4>1310775</vt:i4>
      </vt:variant>
      <vt:variant>
        <vt:i4>704</vt:i4>
      </vt:variant>
      <vt:variant>
        <vt:i4>0</vt:i4>
      </vt:variant>
      <vt:variant>
        <vt:i4>5</vt:i4>
      </vt:variant>
      <vt:variant>
        <vt:lpwstr/>
      </vt:variant>
      <vt:variant>
        <vt:lpwstr>_Toc355265719</vt:lpwstr>
      </vt:variant>
      <vt:variant>
        <vt:i4>1310775</vt:i4>
      </vt:variant>
      <vt:variant>
        <vt:i4>698</vt:i4>
      </vt:variant>
      <vt:variant>
        <vt:i4>0</vt:i4>
      </vt:variant>
      <vt:variant>
        <vt:i4>5</vt:i4>
      </vt:variant>
      <vt:variant>
        <vt:lpwstr/>
      </vt:variant>
      <vt:variant>
        <vt:lpwstr>_Toc355265718</vt:lpwstr>
      </vt:variant>
      <vt:variant>
        <vt:i4>1310775</vt:i4>
      </vt:variant>
      <vt:variant>
        <vt:i4>692</vt:i4>
      </vt:variant>
      <vt:variant>
        <vt:i4>0</vt:i4>
      </vt:variant>
      <vt:variant>
        <vt:i4>5</vt:i4>
      </vt:variant>
      <vt:variant>
        <vt:lpwstr/>
      </vt:variant>
      <vt:variant>
        <vt:lpwstr>_Toc355265717</vt:lpwstr>
      </vt:variant>
      <vt:variant>
        <vt:i4>1310775</vt:i4>
      </vt:variant>
      <vt:variant>
        <vt:i4>686</vt:i4>
      </vt:variant>
      <vt:variant>
        <vt:i4>0</vt:i4>
      </vt:variant>
      <vt:variant>
        <vt:i4>5</vt:i4>
      </vt:variant>
      <vt:variant>
        <vt:lpwstr/>
      </vt:variant>
      <vt:variant>
        <vt:lpwstr>_Toc355265716</vt:lpwstr>
      </vt:variant>
      <vt:variant>
        <vt:i4>1310775</vt:i4>
      </vt:variant>
      <vt:variant>
        <vt:i4>680</vt:i4>
      </vt:variant>
      <vt:variant>
        <vt:i4>0</vt:i4>
      </vt:variant>
      <vt:variant>
        <vt:i4>5</vt:i4>
      </vt:variant>
      <vt:variant>
        <vt:lpwstr/>
      </vt:variant>
      <vt:variant>
        <vt:lpwstr>_Toc355265715</vt:lpwstr>
      </vt:variant>
      <vt:variant>
        <vt:i4>1310775</vt:i4>
      </vt:variant>
      <vt:variant>
        <vt:i4>674</vt:i4>
      </vt:variant>
      <vt:variant>
        <vt:i4>0</vt:i4>
      </vt:variant>
      <vt:variant>
        <vt:i4>5</vt:i4>
      </vt:variant>
      <vt:variant>
        <vt:lpwstr/>
      </vt:variant>
      <vt:variant>
        <vt:lpwstr>_Toc355265714</vt:lpwstr>
      </vt:variant>
      <vt:variant>
        <vt:i4>1310775</vt:i4>
      </vt:variant>
      <vt:variant>
        <vt:i4>668</vt:i4>
      </vt:variant>
      <vt:variant>
        <vt:i4>0</vt:i4>
      </vt:variant>
      <vt:variant>
        <vt:i4>5</vt:i4>
      </vt:variant>
      <vt:variant>
        <vt:lpwstr/>
      </vt:variant>
      <vt:variant>
        <vt:lpwstr>_Toc355265713</vt:lpwstr>
      </vt:variant>
      <vt:variant>
        <vt:i4>1310775</vt:i4>
      </vt:variant>
      <vt:variant>
        <vt:i4>662</vt:i4>
      </vt:variant>
      <vt:variant>
        <vt:i4>0</vt:i4>
      </vt:variant>
      <vt:variant>
        <vt:i4>5</vt:i4>
      </vt:variant>
      <vt:variant>
        <vt:lpwstr/>
      </vt:variant>
      <vt:variant>
        <vt:lpwstr>_Toc355265712</vt:lpwstr>
      </vt:variant>
      <vt:variant>
        <vt:i4>1310775</vt:i4>
      </vt:variant>
      <vt:variant>
        <vt:i4>656</vt:i4>
      </vt:variant>
      <vt:variant>
        <vt:i4>0</vt:i4>
      </vt:variant>
      <vt:variant>
        <vt:i4>5</vt:i4>
      </vt:variant>
      <vt:variant>
        <vt:lpwstr/>
      </vt:variant>
      <vt:variant>
        <vt:lpwstr>_Toc355265711</vt:lpwstr>
      </vt:variant>
      <vt:variant>
        <vt:i4>1310775</vt:i4>
      </vt:variant>
      <vt:variant>
        <vt:i4>650</vt:i4>
      </vt:variant>
      <vt:variant>
        <vt:i4>0</vt:i4>
      </vt:variant>
      <vt:variant>
        <vt:i4>5</vt:i4>
      </vt:variant>
      <vt:variant>
        <vt:lpwstr/>
      </vt:variant>
      <vt:variant>
        <vt:lpwstr>_Toc355265710</vt:lpwstr>
      </vt:variant>
      <vt:variant>
        <vt:i4>1376311</vt:i4>
      </vt:variant>
      <vt:variant>
        <vt:i4>644</vt:i4>
      </vt:variant>
      <vt:variant>
        <vt:i4>0</vt:i4>
      </vt:variant>
      <vt:variant>
        <vt:i4>5</vt:i4>
      </vt:variant>
      <vt:variant>
        <vt:lpwstr/>
      </vt:variant>
      <vt:variant>
        <vt:lpwstr>_Toc355265709</vt:lpwstr>
      </vt:variant>
      <vt:variant>
        <vt:i4>1376311</vt:i4>
      </vt:variant>
      <vt:variant>
        <vt:i4>638</vt:i4>
      </vt:variant>
      <vt:variant>
        <vt:i4>0</vt:i4>
      </vt:variant>
      <vt:variant>
        <vt:i4>5</vt:i4>
      </vt:variant>
      <vt:variant>
        <vt:lpwstr/>
      </vt:variant>
      <vt:variant>
        <vt:lpwstr>_Toc355265708</vt:lpwstr>
      </vt:variant>
      <vt:variant>
        <vt:i4>1376311</vt:i4>
      </vt:variant>
      <vt:variant>
        <vt:i4>632</vt:i4>
      </vt:variant>
      <vt:variant>
        <vt:i4>0</vt:i4>
      </vt:variant>
      <vt:variant>
        <vt:i4>5</vt:i4>
      </vt:variant>
      <vt:variant>
        <vt:lpwstr/>
      </vt:variant>
      <vt:variant>
        <vt:lpwstr>_Toc355265707</vt:lpwstr>
      </vt:variant>
      <vt:variant>
        <vt:i4>1376311</vt:i4>
      </vt:variant>
      <vt:variant>
        <vt:i4>626</vt:i4>
      </vt:variant>
      <vt:variant>
        <vt:i4>0</vt:i4>
      </vt:variant>
      <vt:variant>
        <vt:i4>5</vt:i4>
      </vt:variant>
      <vt:variant>
        <vt:lpwstr/>
      </vt:variant>
      <vt:variant>
        <vt:lpwstr>_Toc355265706</vt:lpwstr>
      </vt:variant>
      <vt:variant>
        <vt:i4>1376311</vt:i4>
      </vt:variant>
      <vt:variant>
        <vt:i4>620</vt:i4>
      </vt:variant>
      <vt:variant>
        <vt:i4>0</vt:i4>
      </vt:variant>
      <vt:variant>
        <vt:i4>5</vt:i4>
      </vt:variant>
      <vt:variant>
        <vt:lpwstr/>
      </vt:variant>
      <vt:variant>
        <vt:lpwstr>_Toc355265705</vt:lpwstr>
      </vt:variant>
      <vt:variant>
        <vt:i4>1376311</vt:i4>
      </vt:variant>
      <vt:variant>
        <vt:i4>614</vt:i4>
      </vt:variant>
      <vt:variant>
        <vt:i4>0</vt:i4>
      </vt:variant>
      <vt:variant>
        <vt:i4>5</vt:i4>
      </vt:variant>
      <vt:variant>
        <vt:lpwstr/>
      </vt:variant>
      <vt:variant>
        <vt:lpwstr>_Toc355265704</vt:lpwstr>
      </vt:variant>
      <vt:variant>
        <vt:i4>1376311</vt:i4>
      </vt:variant>
      <vt:variant>
        <vt:i4>608</vt:i4>
      </vt:variant>
      <vt:variant>
        <vt:i4>0</vt:i4>
      </vt:variant>
      <vt:variant>
        <vt:i4>5</vt:i4>
      </vt:variant>
      <vt:variant>
        <vt:lpwstr/>
      </vt:variant>
      <vt:variant>
        <vt:lpwstr>_Toc355265703</vt:lpwstr>
      </vt:variant>
      <vt:variant>
        <vt:i4>1376311</vt:i4>
      </vt:variant>
      <vt:variant>
        <vt:i4>602</vt:i4>
      </vt:variant>
      <vt:variant>
        <vt:i4>0</vt:i4>
      </vt:variant>
      <vt:variant>
        <vt:i4>5</vt:i4>
      </vt:variant>
      <vt:variant>
        <vt:lpwstr/>
      </vt:variant>
      <vt:variant>
        <vt:lpwstr>_Toc355265702</vt:lpwstr>
      </vt:variant>
      <vt:variant>
        <vt:i4>1376311</vt:i4>
      </vt:variant>
      <vt:variant>
        <vt:i4>596</vt:i4>
      </vt:variant>
      <vt:variant>
        <vt:i4>0</vt:i4>
      </vt:variant>
      <vt:variant>
        <vt:i4>5</vt:i4>
      </vt:variant>
      <vt:variant>
        <vt:lpwstr/>
      </vt:variant>
      <vt:variant>
        <vt:lpwstr>_Toc355265701</vt:lpwstr>
      </vt:variant>
      <vt:variant>
        <vt:i4>1376311</vt:i4>
      </vt:variant>
      <vt:variant>
        <vt:i4>590</vt:i4>
      </vt:variant>
      <vt:variant>
        <vt:i4>0</vt:i4>
      </vt:variant>
      <vt:variant>
        <vt:i4>5</vt:i4>
      </vt:variant>
      <vt:variant>
        <vt:lpwstr/>
      </vt:variant>
      <vt:variant>
        <vt:lpwstr>_Toc355265700</vt:lpwstr>
      </vt:variant>
      <vt:variant>
        <vt:i4>1835062</vt:i4>
      </vt:variant>
      <vt:variant>
        <vt:i4>584</vt:i4>
      </vt:variant>
      <vt:variant>
        <vt:i4>0</vt:i4>
      </vt:variant>
      <vt:variant>
        <vt:i4>5</vt:i4>
      </vt:variant>
      <vt:variant>
        <vt:lpwstr/>
      </vt:variant>
      <vt:variant>
        <vt:lpwstr>_Toc355265699</vt:lpwstr>
      </vt:variant>
      <vt:variant>
        <vt:i4>1835062</vt:i4>
      </vt:variant>
      <vt:variant>
        <vt:i4>578</vt:i4>
      </vt:variant>
      <vt:variant>
        <vt:i4>0</vt:i4>
      </vt:variant>
      <vt:variant>
        <vt:i4>5</vt:i4>
      </vt:variant>
      <vt:variant>
        <vt:lpwstr/>
      </vt:variant>
      <vt:variant>
        <vt:lpwstr>_Toc355265698</vt:lpwstr>
      </vt:variant>
      <vt:variant>
        <vt:i4>1835062</vt:i4>
      </vt:variant>
      <vt:variant>
        <vt:i4>572</vt:i4>
      </vt:variant>
      <vt:variant>
        <vt:i4>0</vt:i4>
      </vt:variant>
      <vt:variant>
        <vt:i4>5</vt:i4>
      </vt:variant>
      <vt:variant>
        <vt:lpwstr/>
      </vt:variant>
      <vt:variant>
        <vt:lpwstr>_Toc355265697</vt:lpwstr>
      </vt:variant>
      <vt:variant>
        <vt:i4>1835062</vt:i4>
      </vt:variant>
      <vt:variant>
        <vt:i4>566</vt:i4>
      </vt:variant>
      <vt:variant>
        <vt:i4>0</vt:i4>
      </vt:variant>
      <vt:variant>
        <vt:i4>5</vt:i4>
      </vt:variant>
      <vt:variant>
        <vt:lpwstr/>
      </vt:variant>
      <vt:variant>
        <vt:lpwstr>_Toc355265696</vt:lpwstr>
      </vt:variant>
      <vt:variant>
        <vt:i4>1835062</vt:i4>
      </vt:variant>
      <vt:variant>
        <vt:i4>560</vt:i4>
      </vt:variant>
      <vt:variant>
        <vt:i4>0</vt:i4>
      </vt:variant>
      <vt:variant>
        <vt:i4>5</vt:i4>
      </vt:variant>
      <vt:variant>
        <vt:lpwstr/>
      </vt:variant>
      <vt:variant>
        <vt:lpwstr>_Toc355265695</vt:lpwstr>
      </vt:variant>
      <vt:variant>
        <vt:i4>1835062</vt:i4>
      </vt:variant>
      <vt:variant>
        <vt:i4>554</vt:i4>
      </vt:variant>
      <vt:variant>
        <vt:i4>0</vt:i4>
      </vt:variant>
      <vt:variant>
        <vt:i4>5</vt:i4>
      </vt:variant>
      <vt:variant>
        <vt:lpwstr/>
      </vt:variant>
      <vt:variant>
        <vt:lpwstr>_Toc355265694</vt:lpwstr>
      </vt:variant>
      <vt:variant>
        <vt:i4>1835062</vt:i4>
      </vt:variant>
      <vt:variant>
        <vt:i4>548</vt:i4>
      </vt:variant>
      <vt:variant>
        <vt:i4>0</vt:i4>
      </vt:variant>
      <vt:variant>
        <vt:i4>5</vt:i4>
      </vt:variant>
      <vt:variant>
        <vt:lpwstr/>
      </vt:variant>
      <vt:variant>
        <vt:lpwstr>_Toc355265693</vt:lpwstr>
      </vt:variant>
      <vt:variant>
        <vt:i4>1835062</vt:i4>
      </vt:variant>
      <vt:variant>
        <vt:i4>542</vt:i4>
      </vt:variant>
      <vt:variant>
        <vt:i4>0</vt:i4>
      </vt:variant>
      <vt:variant>
        <vt:i4>5</vt:i4>
      </vt:variant>
      <vt:variant>
        <vt:lpwstr/>
      </vt:variant>
      <vt:variant>
        <vt:lpwstr>_Toc355265692</vt:lpwstr>
      </vt:variant>
      <vt:variant>
        <vt:i4>1835062</vt:i4>
      </vt:variant>
      <vt:variant>
        <vt:i4>536</vt:i4>
      </vt:variant>
      <vt:variant>
        <vt:i4>0</vt:i4>
      </vt:variant>
      <vt:variant>
        <vt:i4>5</vt:i4>
      </vt:variant>
      <vt:variant>
        <vt:lpwstr/>
      </vt:variant>
      <vt:variant>
        <vt:lpwstr>_Toc355265691</vt:lpwstr>
      </vt:variant>
      <vt:variant>
        <vt:i4>1835062</vt:i4>
      </vt:variant>
      <vt:variant>
        <vt:i4>530</vt:i4>
      </vt:variant>
      <vt:variant>
        <vt:i4>0</vt:i4>
      </vt:variant>
      <vt:variant>
        <vt:i4>5</vt:i4>
      </vt:variant>
      <vt:variant>
        <vt:lpwstr/>
      </vt:variant>
      <vt:variant>
        <vt:lpwstr>_Toc355265690</vt:lpwstr>
      </vt:variant>
      <vt:variant>
        <vt:i4>1900598</vt:i4>
      </vt:variant>
      <vt:variant>
        <vt:i4>524</vt:i4>
      </vt:variant>
      <vt:variant>
        <vt:i4>0</vt:i4>
      </vt:variant>
      <vt:variant>
        <vt:i4>5</vt:i4>
      </vt:variant>
      <vt:variant>
        <vt:lpwstr/>
      </vt:variant>
      <vt:variant>
        <vt:lpwstr>_Toc355265689</vt:lpwstr>
      </vt:variant>
      <vt:variant>
        <vt:i4>1900598</vt:i4>
      </vt:variant>
      <vt:variant>
        <vt:i4>518</vt:i4>
      </vt:variant>
      <vt:variant>
        <vt:i4>0</vt:i4>
      </vt:variant>
      <vt:variant>
        <vt:i4>5</vt:i4>
      </vt:variant>
      <vt:variant>
        <vt:lpwstr/>
      </vt:variant>
      <vt:variant>
        <vt:lpwstr>_Toc355265688</vt:lpwstr>
      </vt:variant>
      <vt:variant>
        <vt:i4>1900598</vt:i4>
      </vt:variant>
      <vt:variant>
        <vt:i4>512</vt:i4>
      </vt:variant>
      <vt:variant>
        <vt:i4>0</vt:i4>
      </vt:variant>
      <vt:variant>
        <vt:i4>5</vt:i4>
      </vt:variant>
      <vt:variant>
        <vt:lpwstr/>
      </vt:variant>
      <vt:variant>
        <vt:lpwstr>_Toc355265687</vt:lpwstr>
      </vt:variant>
      <vt:variant>
        <vt:i4>1900598</vt:i4>
      </vt:variant>
      <vt:variant>
        <vt:i4>506</vt:i4>
      </vt:variant>
      <vt:variant>
        <vt:i4>0</vt:i4>
      </vt:variant>
      <vt:variant>
        <vt:i4>5</vt:i4>
      </vt:variant>
      <vt:variant>
        <vt:lpwstr/>
      </vt:variant>
      <vt:variant>
        <vt:lpwstr>_Toc355265686</vt:lpwstr>
      </vt:variant>
      <vt:variant>
        <vt:i4>1900598</vt:i4>
      </vt:variant>
      <vt:variant>
        <vt:i4>500</vt:i4>
      </vt:variant>
      <vt:variant>
        <vt:i4>0</vt:i4>
      </vt:variant>
      <vt:variant>
        <vt:i4>5</vt:i4>
      </vt:variant>
      <vt:variant>
        <vt:lpwstr/>
      </vt:variant>
      <vt:variant>
        <vt:lpwstr>_Toc355265685</vt:lpwstr>
      </vt:variant>
      <vt:variant>
        <vt:i4>1900598</vt:i4>
      </vt:variant>
      <vt:variant>
        <vt:i4>494</vt:i4>
      </vt:variant>
      <vt:variant>
        <vt:i4>0</vt:i4>
      </vt:variant>
      <vt:variant>
        <vt:i4>5</vt:i4>
      </vt:variant>
      <vt:variant>
        <vt:lpwstr/>
      </vt:variant>
      <vt:variant>
        <vt:lpwstr>_Toc355265684</vt:lpwstr>
      </vt:variant>
      <vt:variant>
        <vt:i4>1900598</vt:i4>
      </vt:variant>
      <vt:variant>
        <vt:i4>488</vt:i4>
      </vt:variant>
      <vt:variant>
        <vt:i4>0</vt:i4>
      </vt:variant>
      <vt:variant>
        <vt:i4>5</vt:i4>
      </vt:variant>
      <vt:variant>
        <vt:lpwstr/>
      </vt:variant>
      <vt:variant>
        <vt:lpwstr>_Toc355265683</vt:lpwstr>
      </vt:variant>
      <vt:variant>
        <vt:i4>1900598</vt:i4>
      </vt:variant>
      <vt:variant>
        <vt:i4>482</vt:i4>
      </vt:variant>
      <vt:variant>
        <vt:i4>0</vt:i4>
      </vt:variant>
      <vt:variant>
        <vt:i4>5</vt:i4>
      </vt:variant>
      <vt:variant>
        <vt:lpwstr/>
      </vt:variant>
      <vt:variant>
        <vt:lpwstr>_Toc355265682</vt:lpwstr>
      </vt:variant>
      <vt:variant>
        <vt:i4>1900598</vt:i4>
      </vt:variant>
      <vt:variant>
        <vt:i4>476</vt:i4>
      </vt:variant>
      <vt:variant>
        <vt:i4>0</vt:i4>
      </vt:variant>
      <vt:variant>
        <vt:i4>5</vt:i4>
      </vt:variant>
      <vt:variant>
        <vt:lpwstr/>
      </vt:variant>
      <vt:variant>
        <vt:lpwstr>_Toc355265681</vt:lpwstr>
      </vt:variant>
      <vt:variant>
        <vt:i4>1900598</vt:i4>
      </vt:variant>
      <vt:variant>
        <vt:i4>470</vt:i4>
      </vt:variant>
      <vt:variant>
        <vt:i4>0</vt:i4>
      </vt:variant>
      <vt:variant>
        <vt:i4>5</vt:i4>
      </vt:variant>
      <vt:variant>
        <vt:lpwstr/>
      </vt:variant>
      <vt:variant>
        <vt:lpwstr>_Toc355265680</vt:lpwstr>
      </vt:variant>
      <vt:variant>
        <vt:i4>1179702</vt:i4>
      </vt:variant>
      <vt:variant>
        <vt:i4>464</vt:i4>
      </vt:variant>
      <vt:variant>
        <vt:i4>0</vt:i4>
      </vt:variant>
      <vt:variant>
        <vt:i4>5</vt:i4>
      </vt:variant>
      <vt:variant>
        <vt:lpwstr/>
      </vt:variant>
      <vt:variant>
        <vt:lpwstr>_Toc355265679</vt:lpwstr>
      </vt:variant>
      <vt:variant>
        <vt:i4>1179702</vt:i4>
      </vt:variant>
      <vt:variant>
        <vt:i4>458</vt:i4>
      </vt:variant>
      <vt:variant>
        <vt:i4>0</vt:i4>
      </vt:variant>
      <vt:variant>
        <vt:i4>5</vt:i4>
      </vt:variant>
      <vt:variant>
        <vt:lpwstr/>
      </vt:variant>
      <vt:variant>
        <vt:lpwstr>_Toc355265678</vt:lpwstr>
      </vt:variant>
      <vt:variant>
        <vt:i4>1179702</vt:i4>
      </vt:variant>
      <vt:variant>
        <vt:i4>452</vt:i4>
      </vt:variant>
      <vt:variant>
        <vt:i4>0</vt:i4>
      </vt:variant>
      <vt:variant>
        <vt:i4>5</vt:i4>
      </vt:variant>
      <vt:variant>
        <vt:lpwstr/>
      </vt:variant>
      <vt:variant>
        <vt:lpwstr>_Toc355265677</vt:lpwstr>
      </vt:variant>
      <vt:variant>
        <vt:i4>1179702</vt:i4>
      </vt:variant>
      <vt:variant>
        <vt:i4>446</vt:i4>
      </vt:variant>
      <vt:variant>
        <vt:i4>0</vt:i4>
      </vt:variant>
      <vt:variant>
        <vt:i4>5</vt:i4>
      </vt:variant>
      <vt:variant>
        <vt:lpwstr/>
      </vt:variant>
      <vt:variant>
        <vt:lpwstr>_Toc355265676</vt:lpwstr>
      </vt:variant>
      <vt:variant>
        <vt:i4>1179702</vt:i4>
      </vt:variant>
      <vt:variant>
        <vt:i4>440</vt:i4>
      </vt:variant>
      <vt:variant>
        <vt:i4>0</vt:i4>
      </vt:variant>
      <vt:variant>
        <vt:i4>5</vt:i4>
      </vt:variant>
      <vt:variant>
        <vt:lpwstr/>
      </vt:variant>
      <vt:variant>
        <vt:lpwstr>_Toc355265675</vt:lpwstr>
      </vt:variant>
      <vt:variant>
        <vt:i4>1179702</vt:i4>
      </vt:variant>
      <vt:variant>
        <vt:i4>434</vt:i4>
      </vt:variant>
      <vt:variant>
        <vt:i4>0</vt:i4>
      </vt:variant>
      <vt:variant>
        <vt:i4>5</vt:i4>
      </vt:variant>
      <vt:variant>
        <vt:lpwstr/>
      </vt:variant>
      <vt:variant>
        <vt:lpwstr>_Toc355265674</vt:lpwstr>
      </vt:variant>
      <vt:variant>
        <vt:i4>1179702</vt:i4>
      </vt:variant>
      <vt:variant>
        <vt:i4>428</vt:i4>
      </vt:variant>
      <vt:variant>
        <vt:i4>0</vt:i4>
      </vt:variant>
      <vt:variant>
        <vt:i4>5</vt:i4>
      </vt:variant>
      <vt:variant>
        <vt:lpwstr/>
      </vt:variant>
      <vt:variant>
        <vt:lpwstr>_Toc355265673</vt:lpwstr>
      </vt:variant>
      <vt:variant>
        <vt:i4>1179702</vt:i4>
      </vt:variant>
      <vt:variant>
        <vt:i4>422</vt:i4>
      </vt:variant>
      <vt:variant>
        <vt:i4>0</vt:i4>
      </vt:variant>
      <vt:variant>
        <vt:i4>5</vt:i4>
      </vt:variant>
      <vt:variant>
        <vt:lpwstr/>
      </vt:variant>
      <vt:variant>
        <vt:lpwstr>_Toc355265672</vt:lpwstr>
      </vt:variant>
      <vt:variant>
        <vt:i4>1179702</vt:i4>
      </vt:variant>
      <vt:variant>
        <vt:i4>416</vt:i4>
      </vt:variant>
      <vt:variant>
        <vt:i4>0</vt:i4>
      </vt:variant>
      <vt:variant>
        <vt:i4>5</vt:i4>
      </vt:variant>
      <vt:variant>
        <vt:lpwstr/>
      </vt:variant>
      <vt:variant>
        <vt:lpwstr>_Toc355265671</vt:lpwstr>
      </vt:variant>
      <vt:variant>
        <vt:i4>1179702</vt:i4>
      </vt:variant>
      <vt:variant>
        <vt:i4>410</vt:i4>
      </vt:variant>
      <vt:variant>
        <vt:i4>0</vt:i4>
      </vt:variant>
      <vt:variant>
        <vt:i4>5</vt:i4>
      </vt:variant>
      <vt:variant>
        <vt:lpwstr/>
      </vt:variant>
      <vt:variant>
        <vt:lpwstr>_Toc355265670</vt:lpwstr>
      </vt:variant>
      <vt:variant>
        <vt:i4>1245238</vt:i4>
      </vt:variant>
      <vt:variant>
        <vt:i4>404</vt:i4>
      </vt:variant>
      <vt:variant>
        <vt:i4>0</vt:i4>
      </vt:variant>
      <vt:variant>
        <vt:i4>5</vt:i4>
      </vt:variant>
      <vt:variant>
        <vt:lpwstr/>
      </vt:variant>
      <vt:variant>
        <vt:lpwstr>_Toc355265669</vt:lpwstr>
      </vt:variant>
      <vt:variant>
        <vt:i4>1245238</vt:i4>
      </vt:variant>
      <vt:variant>
        <vt:i4>398</vt:i4>
      </vt:variant>
      <vt:variant>
        <vt:i4>0</vt:i4>
      </vt:variant>
      <vt:variant>
        <vt:i4>5</vt:i4>
      </vt:variant>
      <vt:variant>
        <vt:lpwstr/>
      </vt:variant>
      <vt:variant>
        <vt:lpwstr>_Toc355265668</vt:lpwstr>
      </vt:variant>
      <vt:variant>
        <vt:i4>1245238</vt:i4>
      </vt:variant>
      <vt:variant>
        <vt:i4>392</vt:i4>
      </vt:variant>
      <vt:variant>
        <vt:i4>0</vt:i4>
      </vt:variant>
      <vt:variant>
        <vt:i4>5</vt:i4>
      </vt:variant>
      <vt:variant>
        <vt:lpwstr/>
      </vt:variant>
      <vt:variant>
        <vt:lpwstr>_Toc355265667</vt:lpwstr>
      </vt:variant>
      <vt:variant>
        <vt:i4>1245238</vt:i4>
      </vt:variant>
      <vt:variant>
        <vt:i4>386</vt:i4>
      </vt:variant>
      <vt:variant>
        <vt:i4>0</vt:i4>
      </vt:variant>
      <vt:variant>
        <vt:i4>5</vt:i4>
      </vt:variant>
      <vt:variant>
        <vt:lpwstr/>
      </vt:variant>
      <vt:variant>
        <vt:lpwstr>_Toc355265666</vt:lpwstr>
      </vt:variant>
      <vt:variant>
        <vt:i4>1245238</vt:i4>
      </vt:variant>
      <vt:variant>
        <vt:i4>380</vt:i4>
      </vt:variant>
      <vt:variant>
        <vt:i4>0</vt:i4>
      </vt:variant>
      <vt:variant>
        <vt:i4>5</vt:i4>
      </vt:variant>
      <vt:variant>
        <vt:lpwstr/>
      </vt:variant>
      <vt:variant>
        <vt:lpwstr>_Toc355265665</vt:lpwstr>
      </vt:variant>
      <vt:variant>
        <vt:i4>1245238</vt:i4>
      </vt:variant>
      <vt:variant>
        <vt:i4>374</vt:i4>
      </vt:variant>
      <vt:variant>
        <vt:i4>0</vt:i4>
      </vt:variant>
      <vt:variant>
        <vt:i4>5</vt:i4>
      </vt:variant>
      <vt:variant>
        <vt:lpwstr/>
      </vt:variant>
      <vt:variant>
        <vt:lpwstr>_Toc355265664</vt:lpwstr>
      </vt:variant>
      <vt:variant>
        <vt:i4>1245238</vt:i4>
      </vt:variant>
      <vt:variant>
        <vt:i4>368</vt:i4>
      </vt:variant>
      <vt:variant>
        <vt:i4>0</vt:i4>
      </vt:variant>
      <vt:variant>
        <vt:i4>5</vt:i4>
      </vt:variant>
      <vt:variant>
        <vt:lpwstr/>
      </vt:variant>
      <vt:variant>
        <vt:lpwstr>_Toc355265663</vt:lpwstr>
      </vt:variant>
      <vt:variant>
        <vt:i4>1245238</vt:i4>
      </vt:variant>
      <vt:variant>
        <vt:i4>362</vt:i4>
      </vt:variant>
      <vt:variant>
        <vt:i4>0</vt:i4>
      </vt:variant>
      <vt:variant>
        <vt:i4>5</vt:i4>
      </vt:variant>
      <vt:variant>
        <vt:lpwstr/>
      </vt:variant>
      <vt:variant>
        <vt:lpwstr>_Toc355265662</vt:lpwstr>
      </vt:variant>
      <vt:variant>
        <vt:i4>1245238</vt:i4>
      </vt:variant>
      <vt:variant>
        <vt:i4>356</vt:i4>
      </vt:variant>
      <vt:variant>
        <vt:i4>0</vt:i4>
      </vt:variant>
      <vt:variant>
        <vt:i4>5</vt:i4>
      </vt:variant>
      <vt:variant>
        <vt:lpwstr/>
      </vt:variant>
      <vt:variant>
        <vt:lpwstr>_Toc355265661</vt:lpwstr>
      </vt:variant>
      <vt:variant>
        <vt:i4>1245238</vt:i4>
      </vt:variant>
      <vt:variant>
        <vt:i4>350</vt:i4>
      </vt:variant>
      <vt:variant>
        <vt:i4>0</vt:i4>
      </vt:variant>
      <vt:variant>
        <vt:i4>5</vt:i4>
      </vt:variant>
      <vt:variant>
        <vt:lpwstr/>
      </vt:variant>
      <vt:variant>
        <vt:lpwstr>_Toc355265660</vt:lpwstr>
      </vt:variant>
      <vt:variant>
        <vt:i4>1048630</vt:i4>
      </vt:variant>
      <vt:variant>
        <vt:i4>344</vt:i4>
      </vt:variant>
      <vt:variant>
        <vt:i4>0</vt:i4>
      </vt:variant>
      <vt:variant>
        <vt:i4>5</vt:i4>
      </vt:variant>
      <vt:variant>
        <vt:lpwstr/>
      </vt:variant>
      <vt:variant>
        <vt:lpwstr>_Toc355265659</vt:lpwstr>
      </vt:variant>
      <vt:variant>
        <vt:i4>1048630</vt:i4>
      </vt:variant>
      <vt:variant>
        <vt:i4>338</vt:i4>
      </vt:variant>
      <vt:variant>
        <vt:i4>0</vt:i4>
      </vt:variant>
      <vt:variant>
        <vt:i4>5</vt:i4>
      </vt:variant>
      <vt:variant>
        <vt:lpwstr/>
      </vt:variant>
      <vt:variant>
        <vt:lpwstr>_Toc355265658</vt:lpwstr>
      </vt:variant>
      <vt:variant>
        <vt:i4>1048630</vt:i4>
      </vt:variant>
      <vt:variant>
        <vt:i4>332</vt:i4>
      </vt:variant>
      <vt:variant>
        <vt:i4>0</vt:i4>
      </vt:variant>
      <vt:variant>
        <vt:i4>5</vt:i4>
      </vt:variant>
      <vt:variant>
        <vt:lpwstr/>
      </vt:variant>
      <vt:variant>
        <vt:lpwstr>_Toc355265657</vt:lpwstr>
      </vt:variant>
      <vt:variant>
        <vt:i4>1048630</vt:i4>
      </vt:variant>
      <vt:variant>
        <vt:i4>326</vt:i4>
      </vt:variant>
      <vt:variant>
        <vt:i4>0</vt:i4>
      </vt:variant>
      <vt:variant>
        <vt:i4>5</vt:i4>
      </vt:variant>
      <vt:variant>
        <vt:lpwstr/>
      </vt:variant>
      <vt:variant>
        <vt:lpwstr>_Toc355265656</vt:lpwstr>
      </vt:variant>
      <vt:variant>
        <vt:i4>1048630</vt:i4>
      </vt:variant>
      <vt:variant>
        <vt:i4>320</vt:i4>
      </vt:variant>
      <vt:variant>
        <vt:i4>0</vt:i4>
      </vt:variant>
      <vt:variant>
        <vt:i4>5</vt:i4>
      </vt:variant>
      <vt:variant>
        <vt:lpwstr/>
      </vt:variant>
      <vt:variant>
        <vt:lpwstr>_Toc355265655</vt:lpwstr>
      </vt:variant>
      <vt:variant>
        <vt:i4>1048630</vt:i4>
      </vt:variant>
      <vt:variant>
        <vt:i4>314</vt:i4>
      </vt:variant>
      <vt:variant>
        <vt:i4>0</vt:i4>
      </vt:variant>
      <vt:variant>
        <vt:i4>5</vt:i4>
      </vt:variant>
      <vt:variant>
        <vt:lpwstr/>
      </vt:variant>
      <vt:variant>
        <vt:lpwstr>_Toc355265654</vt:lpwstr>
      </vt:variant>
      <vt:variant>
        <vt:i4>1048630</vt:i4>
      </vt:variant>
      <vt:variant>
        <vt:i4>308</vt:i4>
      </vt:variant>
      <vt:variant>
        <vt:i4>0</vt:i4>
      </vt:variant>
      <vt:variant>
        <vt:i4>5</vt:i4>
      </vt:variant>
      <vt:variant>
        <vt:lpwstr/>
      </vt:variant>
      <vt:variant>
        <vt:lpwstr>_Toc355265653</vt:lpwstr>
      </vt:variant>
      <vt:variant>
        <vt:i4>1048630</vt:i4>
      </vt:variant>
      <vt:variant>
        <vt:i4>302</vt:i4>
      </vt:variant>
      <vt:variant>
        <vt:i4>0</vt:i4>
      </vt:variant>
      <vt:variant>
        <vt:i4>5</vt:i4>
      </vt:variant>
      <vt:variant>
        <vt:lpwstr/>
      </vt:variant>
      <vt:variant>
        <vt:lpwstr>_Toc355265652</vt:lpwstr>
      </vt:variant>
      <vt:variant>
        <vt:i4>1048630</vt:i4>
      </vt:variant>
      <vt:variant>
        <vt:i4>296</vt:i4>
      </vt:variant>
      <vt:variant>
        <vt:i4>0</vt:i4>
      </vt:variant>
      <vt:variant>
        <vt:i4>5</vt:i4>
      </vt:variant>
      <vt:variant>
        <vt:lpwstr/>
      </vt:variant>
      <vt:variant>
        <vt:lpwstr>_Toc355265651</vt:lpwstr>
      </vt:variant>
      <vt:variant>
        <vt:i4>1048630</vt:i4>
      </vt:variant>
      <vt:variant>
        <vt:i4>290</vt:i4>
      </vt:variant>
      <vt:variant>
        <vt:i4>0</vt:i4>
      </vt:variant>
      <vt:variant>
        <vt:i4>5</vt:i4>
      </vt:variant>
      <vt:variant>
        <vt:lpwstr/>
      </vt:variant>
      <vt:variant>
        <vt:lpwstr>_Toc355265650</vt:lpwstr>
      </vt:variant>
      <vt:variant>
        <vt:i4>1114166</vt:i4>
      </vt:variant>
      <vt:variant>
        <vt:i4>284</vt:i4>
      </vt:variant>
      <vt:variant>
        <vt:i4>0</vt:i4>
      </vt:variant>
      <vt:variant>
        <vt:i4>5</vt:i4>
      </vt:variant>
      <vt:variant>
        <vt:lpwstr/>
      </vt:variant>
      <vt:variant>
        <vt:lpwstr>_Toc355265649</vt:lpwstr>
      </vt:variant>
      <vt:variant>
        <vt:i4>1114166</vt:i4>
      </vt:variant>
      <vt:variant>
        <vt:i4>278</vt:i4>
      </vt:variant>
      <vt:variant>
        <vt:i4>0</vt:i4>
      </vt:variant>
      <vt:variant>
        <vt:i4>5</vt:i4>
      </vt:variant>
      <vt:variant>
        <vt:lpwstr/>
      </vt:variant>
      <vt:variant>
        <vt:lpwstr>_Toc355265648</vt:lpwstr>
      </vt:variant>
      <vt:variant>
        <vt:i4>1114166</vt:i4>
      </vt:variant>
      <vt:variant>
        <vt:i4>272</vt:i4>
      </vt:variant>
      <vt:variant>
        <vt:i4>0</vt:i4>
      </vt:variant>
      <vt:variant>
        <vt:i4>5</vt:i4>
      </vt:variant>
      <vt:variant>
        <vt:lpwstr/>
      </vt:variant>
      <vt:variant>
        <vt:lpwstr>_Toc355265647</vt:lpwstr>
      </vt:variant>
      <vt:variant>
        <vt:i4>1114166</vt:i4>
      </vt:variant>
      <vt:variant>
        <vt:i4>266</vt:i4>
      </vt:variant>
      <vt:variant>
        <vt:i4>0</vt:i4>
      </vt:variant>
      <vt:variant>
        <vt:i4>5</vt:i4>
      </vt:variant>
      <vt:variant>
        <vt:lpwstr/>
      </vt:variant>
      <vt:variant>
        <vt:lpwstr>_Toc355265646</vt:lpwstr>
      </vt:variant>
      <vt:variant>
        <vt:i4>1114166</vt:i4>
      </vt:variant>
      <vt:variant>
        <vt:i4>260</vt:i4>
      </vt:variant>
      <vt:variant>
        <vt:i4>0</vt:i4>
      </vt:variant>
      <vt:variant>
        <vt:i4>5</vt:i4>
      </vt:variant>
      <vt:variant>
        <vt:lpwstr/>
      </vt:variant>
      <vt:variant>
        <vt:lpwstr>_Toc355265645</vt:lpwstr>
      </vt:variant>
      <vt:variant>
        <vt:i4>1114166</vt:i4>
      </vt:variant>
      <vt:variant>
        <vt:i4>254</vt:i4>
      </vt:variant>
      <vt:variant>
        <vt:i4>0</vt:i4>
      </vt:variant>
      <vt:variant>
        <vt:i4>5</vt:i4>
      </vt:variant>
      <vt:variant>
        <vt:lpwstr/>
      </vt:variant>
      <vt:variant>
        <vt:lpwstr>_Toc355265644</vt:lpwstr>
      </vt:variant>
      <vt:variant>
        <vt:i4>1114166</vt:i4>
      </vt:variant>
      <vt:variant>
        <vt:i4>248</vt:i4>
      </vt:variant>
      <vt:variant>
        <vt:i4>0</vt:i4>
      </vt:variant>
      <vt:variant>
        <vt:i4>5</vt:i4>
      </vt:variant>
      <vt:variant>
        <vt:lpwstr/>
      </vt:variant>
      <vt:variant>
        <vt:lpwstr>_Toc355265643</vt:lpwstr>
      </vt:variant>
      <vt:variant>
        <vt:i4>1114166</vt:i4>
      </vt:variant>
      <vt:variant>
        <vt:i4>242</vt:i4>
      </vt:variant>
      <vt:variant>
        <vt:i4>0</vt:i4>
      </vt:variant>
      <vt:variant>
        <vt:i4>5</vt:i4>
      </vt:variant>
      <vt:variant>
        <vt:lpwstr/>
      </vt:variant>
      <vt:variant>
        <vt:lpwstr>_Toc355265642</vt:lpwstr>
      </vt:variant>
      <vt:variant>
        <vt:i4>1114166</vt:i4>
      </vt:variant>
      <vt:variant>
        <vt:i4>236</vt:i4>
      </vt:variant>
      <vt:variant>
        <vt:i4>0</vt:i4>
      </vt:variant>
      <vt:variant>
        <vt:i4>5</vt:i4>
      </vt:variant>
      <vt:variant>
        <vt:lpwstr/>
      </vt:variant>
      <vt:variant>
        <vt:lpwstr>_Toc355265641</vt:lpwstr>
      </vt:variant>
      <vt:variant>
        <vt:i4>1114166</vt:i4>
      </vt:variant>
      <vt:variant>
        <vt:i4>230</vt:i4>
      </vt:variant>
      <vt:variant>
        <vt:i4>0</vt:i4>
      </vt:variant>
      <vt:variant>
        <vt:i4>5</vt:i4>
      </vt:variant>
      <vt:variant>
        <vt:lpwstr/>
      </vt:variant>
      <vt:variant>
        <vt:lpwstr>_Toc355265640</vt:lpwstr>
      </vt:variant>
      <vt:variant>
        <vt:i4>1441846</vt:i4>
      </vt:variant>
      <vt:variant>
        <vt:i4>224</vt:i4>
      </vt:variant>
      <vt:variant>
        <vt:i4>0</vt:i4>
      </vt:variant>
      <vt:variant>
        <vt:i4>5</vt:i4>
      </vt:variant>
      <vt:variant>
        <vt:lpwstr/>
      </vt:variant>
      <vt:variant>
        <vt:lpwstr>_Toc355265639</vt:lpwstr>
      </vt:variant>
      <vt:variant>
        <vt:i4>1441846</vt:i4>
      </vt:variant>
      <vt:variant>
        <vt:i4>218</vt:i4>
      </vt:variant>
      <vt:variant>
        <vt:i4>0</vt:i4>
      </vt:variant>
      <vt:variant>
        <vt:i4>5</vt:i4>
      </vt:variant>
      <vt:variant>
        <vt:lpwstr/>
      </vt:variant>
      <vt:variant>
        <vt:lpwstr>_Toc355265638</vt:lpwstr>
      </vt:variant>
      <vt:variant>
        <vt:i4>1441846</vt:i4>
      </vt:variant>
      <vt:variant>
        <vt:i4>212</vt:i4>
      </vt:variant>
      <vt:variant>
        <vt:i4>0</vt:i4>
      </vt:variant>
      <vt:variant>
        <vt:i4>5</vt:i4>
      </vt:variant>
      <vt:variant>
        <vt:lpwstr/>
      </vt:variant>
      <vt:variant>
        <vt:lpwstr>_Toc355265637</vt:lpwstr>
      </vt:variant>
      <vt:variant>
        <vt:i4>1441846</vt:i4>
      </vt:variant>
      <vt:variant>
        <vt:i4>206</vt:i4>
      </vt:variant>
      <vt:variant>
        <vt:i4>0</vt:i4>
      </vt:variant>
      <vt:variant>
        <vt:i4>5</vt:i4>
      </vt:variant>
      <vt:variant>
        <vt:lpwstr/>
      </vt:variant>
      <vt:variant>
        <vt:lpwstr>_Toc355265636</vt:lpwstr>
      </vt:variant>
      <vt:variant>
        <vt:i4>1441846</vt:i4>
      </vt:variant>
      <vt:variant>
        <vt:i4>200</vt:i4>
      </vt:variant>
      <vt:variant>
        <vt:i4>0</vt:i4>
      </vt:variant>
      <vt:variant>
        <vt:i4>5</vt:i4>
      </vt:variant>
      <vt:variant>
        <vt:lpwstr/>
      </vt:variant>
      <vt:variant>
        <vt:lpwstr>_Toc355265635</vt:lpwstr>
      </vt:variant>
      <vt:variant>
        <vt:i4>1441846</vt:i4>
      </vt:variant>
      <vt:variant>
        <vt:i4>194</vt:i4>
      </vt:variant>
      <vt:variant>
        <vt:i4>0</vt:i4>
      </vt:variant>
      <vt:variant>
        <vt:i4>5</vt:i4>
      </vt:variant>
      <vt:variant>
        <vt:lpwstr/>
      </vt:variant>
      <vt:variant>
        <vt:lpwstr>_Toc355265634</vt:lpwstr>
      </vt:variant>
      <vt:variant>
        <vt:i4>1441846</vt:i4>
      </vt:variant>
      <vt:variant>
        <vt:i4>188</vt:i4>
      </vt:variant>
      <vt:variant>
        <vt:i4>0</vt:i4>
      </vt:variant>
      <vt:variant>
        <vt:i4>5</vt:i4>
      </vt:variant>
      <vt:variant>
        <vt:lpwstr/>
      </vt:variant>
      <vt:variant>
        <vt:lpwstr>_Toc355265633</vt:lpwstr>
      </vt:variant>
      <vt:variant>
        <vt:i4>1441846</vt:i4>
      </vt:variant>
      <vt:variant>
        <vt:i4>182</vt:i4>
      </vt:variant>
      <vt:variant>
        <vt:i4>0</vt:i4>
      </vt:variant>
      <vt:variant>
        <vt:i4>5</vt:i4>
      </vt:variant>
      <vt:variant>
        <vt:lpwstr/>
      </vt:variant>
      <vt:variant>
        <vt:lpwstr>_Toc355265632</vt:lpwstr>
      </vt:variant>
      <vt:variant>
        <vt:i4>1441846</vt:i4>
      </vt:variant>
      <vt:variant>
        <vt:i4>176</vt:i4>
      </vt:variant>
      <vt:variant>
        <vt:i4>0</vt:i4>
      </vt:variant>
      <vt:variant>
        <vt:i4>5</vt:i4>
      </vt:variant>
      <vt:variant>
        <vt:lpwstr/>
      </vt:variant>
      <vt:variant>
        <vt:lpwstr>_Toc355265631</vt:lpwstr>
      </vt:variant>
      <vt:variant>
        <vt:i4>1441846</vt:i4>
      </vt:variant>
      <vt:variant>
        <vt:i4>170</vt:i4>
      </vt:variant>
      <vt:variant>
        <vt:i4>0</vt:i4>
      </vt:variant>
      <vt:variant>
        <vt:i4>5</vt:i4>
      </vt:variant>
      <vt:variant>
        <vt:lpwstr/>
      </vt:variant>
      <vt:variant>
        <vt:lpwstr>_Toc355265630</vt:lpwstr>
      </vt:variant>
      <vt:variant>
        <vt:i4>1507382</vt:i4>
      </vt:variant>
      <vt:variant>
        <vt:i4>164</vt:i4>
      </vt:variant>
      <vt:variant>
        <vt:i4>0</vt:i4>
      </vt:variant>
      <vt:variant>
        <vt:i4>5</vt:i4>
      </vt:variant>
      <vt:variant>
        <vt:lpwstr/>
      </vt:variant>
      <vt:variant>
        <vt:lpwstr>_Toc355265629</vt:lpwstr>
      </vt:variant>
      <vt:variant>
        <vt:i4>1507382</vt:i4>
      </vt:variant>
      <vt:variant>
        <vt:i4>158</vt:i4>
      </vt:variant>
      <vt:variant>
        <vt:i4>0</vt:i4>
      </vt:variant>
      <vt:variant>
        <vt:i4>5</vt:i4>
      </vt:variant>
      <vt:variant>
        <vt:lpwstr/>
      </vt:variant>
      <vt:variant>
        <vt:lpwstr>_Toc355265628</vt:lpwstr>
      </vt:variant>
      <vt:variant>
        <vt:i4>1507382</vt:i4>
      </vt:variant>
      <vt:variant>
        <vt:i4>152</vt:i4>
      </vt:variant>
      <vt:variant>
        <vt:i4>0</vt:i4>
      </vt:variant>
      <vt:variant>
        <vt:i4>5</vt:i4>
      </vt:variant>
      <vt:variant>
        <vt:lpwstr/>
      </vt:variant>
      <vt:variant>
        <vt:lpwstr>_Toc355265627</vt:lpwstr>
      </vt:variant>
      <vt:variant>
        <vt:i4>1507382</vt:i4>
      </vt:variant>
      <vt:variant>
        <vt:i4>146</vt:i4>
      </vt:variant>
      <vt:variant>
        <vt:i4>0</vt:i4>
      </vt:variant>
      <vt:variant>
        <vt:i4>5</vt:i4>
      </vt:variant>
      <vt:variant>
        <vt:lpwstr/>
      </vt:variant>
      <vt:variant>
        <vt:lpwstr>_Toc355265626</vt:lpwstr>
      </vt:variant>
      <vt:variant>
        <vt:i4>1507382</vt:i4>
      </vt:variant>
      <vt:variant>
        <vt:i4>140</vt:i4>
      </vt:variant>
      <vt:variant>
        <vt:i4>0</vt:i4>
      </vt:variant>
      <vt:variant>
        <vt:i4>5</vt:i4>
      </vt:variant>
      <vt:variant>
        <vt:lpwstr/>
      </vt:variant>
      <vt:variant>
        <vt:lpwstr>_Toc355265625</vt:lpwstr>
      </vt:variant>
      <vt:variant>
        <vt:i4>1507382</vt:i4>
      </vt:variant>
      <vt:variant>
        <vt:i4>134</vt:i4>
      </vt:variant>
      <vt:variant>
        <vt:i4>0</vt:i4>
      </vt:variant>
      <vt:variant>
        <vt:i4>5</vt:i4>
      </vt:variant>
      <vt:variant>
        <vt:lpwstr/>
      </vt:variant>
      <vt:variant>
        <vt:lpwstr>_Toc355265624</vt:lpwstr>
      </vt:variant>
      <vt:variant>
        <vt:i4>1507382</vt:i4>
      </vt:variant>
      <vt:variant>
        <vt:i4>128</vt:i4>
      </vt:variant>
      <vt:variant>
        <vt:i4>0</vt:i4>
      </vt:variant>
      <vt:variant>
        <vt:i4>5</vt:i4>
      </vt:variant>
      <vt:variant>
        <vt:lpwstr/>
      </vt:variant>
      <vt:variant>
        <vt:lpwstr>_Toc355265623</vt:lpwstr>
      </vt:variant>
      <vt:variant>
        <vt:i4>1507382</vt:i4>
      </vt:variant>
      <vt:variant>
        <vt:i4>122</vt:i4>
      </vt:variant>
      <vt:variant>
        <vt:i4>0</vt:i4>
      </vt:variant>
      <vt:variant>
        <vt:i4>5</vt:i4>
      </vt:variant>
      <vt:variant>
        <vt:lpwstr/>
      </vt:variant>
      <vt:variant>
        <vt:lpwstr>_Toc355265622</vt:lpwstr>
      </vt:variant>
      <vt:variant>
        <vt:i4>1507382</vt:i4>
      </vt:variant>
      <vt:variant>
        <vt:i4>116</vt:i4>
      </vt:variant>
      <vt:variant>
        <vt:i4>0</vt:i4>
      </vt:variant>
      <vt:variant>
        <vt:i4>5</vt:i4>
      </vt:variant>
      <vt:variant>
        <vt:lpwstr/>
      </vt:variant>
      <vt:variant>
        <vt:lpwstr>_Toc355265621</vt:lpwstr>
      </vt:variant>
      <vt:variant>
        <vt:i4>1507382</vt:i4>
      </vt:variant>
      <vt:variant>
        <vt:i4>110</vt:i4>
      </vt:variant>
      <vt:variant>
        <vt:i4>0</vt:i4>
      </vt:variant>
      <vt:variant>
        <vt:i4>5</vt:i4>
      </vt:variant>
      <vt:variant>
        <vt:lpwstr/>
      </vt:variant>
      <vt:variant>
        <vt:lpwstr>_Toc355265620</vt:lpwstr>
      </vt:variant>
      <vt:variant>
        <vt:i4>1310774</vt:i4>
      </vt:variant>
      <vt:variant>
        <vt:i4>104</vt:i4>
      </vt:variant>
      <vt:variant>
        <vt:i4>0</vt:i4>
      </vt:variant>
      <vt:variant>
        <vt:i4>5</vt:i4>
      </vt:variant>
      <vt:variant>
        <vt:lpwstr/>
      </vt:variant>
      <vt:variant>
        <vt:lpwstr>_Toc355265619</vt:lpwstr>
      </vt:variant>
      <vt:variant>
        <vt:i4>1310774</vt:i4>
      </vt:variant>
      <vt:variant>
        <vt:i4>98</vt:i4>
      </vt:variant>
      <vt:variant>
        <vt:i4>0</vt:i4>
      </vt:variant>
      <vt:variant>
        <vt:i4>5</vt:i4>
      </vt:variant>
      <vt:variant>
        <vt:lpwstr/>
      </vt:variant>
      <vt:variant>
        <vt:lpwstr>_Toc355265618</vt:lpwstr>
      </vt:variant>
      <vt:variant>
        <vt:i4>1310774</vt:i4>
      </vt:variant>
      <vt:variant>
        <vt:i4>92</vt:i4>
      </vt:variant>
      <vt:variant>
        <vt:i4>0</vt:i4>
      </vt:variant>
      <vt:variant>
        <vt:i4>5</vt:i4>
      </vt:variant>
      <vt:variant>
        <vt:lpwstr/>
      </vt:variant>
      <vt:variant>
        <vt:lpwstr>_Toc355265617</vt:lpwstr>
      </vt:variant>
      <vt:variant>
        <vt:i4>1310774</vt:i4>
      </vt:variant>
      <vt:variant>
        <vt:i4>86</vt:i4>
      </vt:variant>
      <vt:variant>
        <vt:i4>0</vt:i4>
      </vt:variant>
      <vt:variant>
        <vt:i4>5</vt:i4>
      </vt:variant>
      <vt:variant>
        <vt:lpwstr/>
      </vt:variant>
      <vt:variant>
        <vt:lpwstr>_Toc355265616</vt:lpwstr>
      </vt:variant>
      <vt:variant>
        <vt:i4>1310774</vt:i4>
      </vt:variant>
      <vt:variant>
        <vt:i4>80</vt:i4>
      </vt:variant>
      <vt:variant>
        <vt:i4>0</vt:i4>
      </vt:variant>
      <vt:variant>
        <vt:i4>5</vt:i4>
      </vt:variant>
      <vt:variant>
        <vt:lpwstr/>
      </vt:variant>
      <vt:variant>
        <vt:lpwstr>_Toc355265615</vt:lpwstr>
      </vt:variant>
      <vt:variant>
        <vt:i4>1310774</vt:i4>
      </vt:variant>
      <vt:variant>
        <vt:i4>74</vt:i4>
      </vt:variant>
      <vt:variant>
        <vt:i4>0</vt:i4>
      </vt:variant>
      <vt:variant>
        <vt:i4>5</vt:i4>
      </vt:variant>
      <vt:variant>
        <vt:lpwstr/>
      </vt:variant>
      <vt:variant>
        <vt:lpwstr>_Toc355265614</vt:lpwstr>
      </vt:variant>
      <vt:variant>
        <vt:i4>1310774</vt:i4>
      </vt:variant>
      <vt:variant>
        <vt:i4>68</vt:i4>
      </vt:variant>
      <vt:variant>
        <vt:i4>0</vt:i4>
      </vt:variant>
      <vt:variant>
        <vt:i4>5</vt:i4>
      </vt:variant>
      <vt:variant>
        <vt:lpwstr/>
      </vt:variant>
      <vt:variant>
        <vt:lpwstr>_Toc355265613</vt:lpwstr>
      </vt:variant>
      <vt:variant>
        <vt:i4>1310774</vt:i4>
      </vt:variant>
      <vt:variant>
        <vt:i4>62</vt:i4>
      </vt:variant>
      <vt:variant>
        <vt:i4>0</vt:i4>
      </vt:variant>
      <vt:variant>
        <vt:i4>5</vt:i4>
      </vt:variant>
      <vt:variant>
        <vt:lpwstr/>
      </vt:variant>
      <vt:variant>
        <vt:lpwstr>_Toc355265612</vt:lpwstr>
      </vt:variant>
      <vt:variant>
        <vt:i4>1310774</vt:i4>
      </vt:variant>
      <vt:variant>
        <vt:i4>56</vt:i4>
      </vt:variant>
      <vt:variant>
        <vt:i4>0</vt:i4>
      </vt:variant>
      <vt:variant>
        <vt:i4>5</vt:i4>
      </vt:variant>
      <vt:variant>
        <vt:lpwstr/>
      </vt:variant>
      <vt:variant>
        <vt:lpwstr>_Toc355265611</vt:lpwstr>
      </vt:variant>
      <vt:variant>
        <vt:i4>1310774</vt:i4>
      </vt:variant>
      <vt:variant>
        <vt:i4>50</vt:i4>
      </vt:variant>
      <vt:variant>
        <vt:i4>0</vt:i4>
      </vt:variant>
      <vt:variant>
        <vt:i4>5</vt:i4>
      </vt:variant>
      <vt:variant>
        <vt:lpwstr/>
      </vt:variant>
      <vt:variant>
        <vt:lpwstr>_Toc355265610</vt:lpwstr>
      </vt:variant>
      <vt:variant>
        <vt:i4>1376310</vt:i4>
      </vt:variant>
      <vt:variant>
        <vt:i4>44</vt:i4>
      </vt:variant>
      <vt:variant>
        <vt:i4>0</vt:i4>
      </vt:variant>
      <vt:variant>
        <vt:i4>5</vt:i4>
      </vt:variant>
      <vt:variant>
        <vt:lpwstr/>
      </vt:variant>
      <vt:variant>
        <vt:lpwstr>_Toc355265609</vt:lpwstr>
      </vt:variant>
      <vt:variant>
        <vt:i4>1376310</vt:i4>
      </vt:variant>
      <vt:variant>
        <vt:i4>38</vt:i4>
      </vt:variant>
      <vt:variant>
        <vt:i4>0</vt:i4>
      </vt:variant>
      <vt:variant>
        <vt:i4>5</vt:i4>
      </vt:variant>
      <vt:variant>
        <vt:lpwstr/>
      </vt:variant>
      <vt:variant>
        <vt:lpwstr>_Toc355265608</vt:lpwstr>
      </vt:variant>
      <vt:variant>
        <vt:i4>1376310</vt:i4>
      </vt:variant>
      <vt:variant>
        <vt:i4>32</vt:i4>
      </vt:variant>
      <vt:variant>
        <vt:i4>0</vt:i4>
      </vt:variant>
      <vt:variant>
        <vt:i4>5</vt:i4>
      </vt:variant>
      <vt:variant>
        <vt:lpwstr/>
      </vt:variant>
      <vt:variant>
        <vt:lpwstr>_Toc355265607</vt:lpwstr>
      </vt:variant>
      <vt:variant>
        <vt:i4>1376310</vt:i4>
      </vt:variant>
      <vt:variant>
        <vt:i4>26</vt:i4>
      </vt:variant>
      <vt:variant>
        <vt:i4>0</vt:i4>
      </vt:variant>
      <vt:variant>
        <vt:i4>5</vt:i4>
      </vt:variant>
      <vt:variant>
        <vt:lpwstr/>
      </vt:variant>
      <vt:variant>
        <vt:lpwstr>_Toc355265606</vt:lpwstr>
      </vt:variant>
      <vt:variant>
        <vt:i4>1376310</vt:i4>
      </vt:variant>
      <vt:variant>
        <vt:i4>20</vt:i4>
      </vt:variant>
      <vt:variant>
        <vt:i4>0</vt:i4>
      </vt:variant>
      <vt:variant>
        <vt:i4>5</vt:i4>
      </vt:variant>
      <vt:variant>
        <vt:lpwstr/>
      </vt:variant>
      <vt:variant>
        <vt:lpwstr>_Toc355265605</vt:lpwstr>
      </vt:variant>
      <vt:variant>
        <vt:i4>1376310</vt:i4>
      </vt:variant>
      <vt:variant>
        <vt:i4>14</vt:i4>
      </vt:variant>
      <vt:variant>
        <vt:i4>0</vt:i4>
      </vt:variant>
      <vt:variant>
        <vt:i4>5</vt:i4>
      </vt:variant>
      <vt:variant>
        <vt:lpwstr/>
      </vt:variant>
      <vt:variant>
        <vt:lpwstr>_Toc355265604</vt:lpwstr>
      </vt:variant>
      <vt:variant>
        <vt:i4>1376310</vt:i4>
      </vt:variant>
      <vt:variant>
        <vt:i4>8</vt:i4>
      </vt:variant>
      <vt:variant>
        <vt:i4>0</vt:i4>
      </vt:variant>
      <vt:variant>
        <vt:i4>5</vt:i4>
      </vt:variant>
      <vt:variant>
        <vt:lpwstr/>
      </vt:variant>
      <vt:variant>
        <vt:lpwstr>_Toc355265603</vt:lpwstr>
      </vt:variant>
      <vt:variant>
        <vt:i4>1376310</vt:i4>
      </vt:variant>
      <vt:variant>
        <vt:i4>2</vt:i4>
      </vt:variant>
      <vt:variant>
        <vt:i4>0</vt:i4>
      </vt:variant>
      <vt:variant>
        <vt:i4>5</vt:i4>
      </vt:variant>
      <vt:variant>
        <vt:lpwstr/>
      </vt:variant>
      <vt:variant>
        <vt:lpwstr>_Toc355265602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xxxxx_6_Název - text</dc:title>
  <dc:subject/>
  <dc:creator>Jakub Blažej</dc:creator>
  <cp:keywords>DBP - B - Souhrnná technická zpráva</cp:keywords>
  <cp:lastModifiedBy>Lucka Krtková</cp:lastModifiedBy>
  <cp:revision>3</cp:revision>
  <cp:lastPrinted>2024-06-05T13:03:00Z</cp:lastPrinted>
  <dcterms:created xsi:type="dcterms:W3CDTF">2024-06-17T06:49:00Z</dcterms:created>
  <dcterms:modified xsi:type="dcterms:W3CDTF">2024-06-17T06:50:00Z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1230540523</vt:i4>
  </property>
  <property fmtid="{D5CDD505-2E9C-101B-9397-08002B2CF9AE}" pid="3" name="_EmailSubject">
    <vt:lpwstr>stitek6_uprav</vt:lpwstr>
  </property>
  <property fmtid="{D5CDD505-2E9C-101B-9397-08002B2CF9AE}" pid="4" name="_AuthorEmail">
    <vt:lpwstr>aspidla@hpfm.cz</vt:lpwstr>
  </property>
  <property fmtid="{D5CDD505-2E9C-101B-9397-08002B2CF9AE}" pid="5" name="_AuthorEmailDisplayName">
    <vt:lpwstr>Aleš Špidla - Hutní Projekt Frýdek - Místek</vt:lpwstr>
  </property>
  <property fmtid="{D5CDD505-2E9C-101B-9397-08002B2CF9AE}" pid="6" name="_ReviewingToolsShownOnce">
    <vt:lpwstr/>
  </property>
</Properties>
</file>